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59" w:rsidRDefault="006A608C">
      <w:pPr>
        <w:spacing w:line="240" w:lineRule="auto"/>
        <w:rPr>
          <w:rFonts w:ascii="Times New Roman" w:hAnsi="Times New Roman" w:cs="Times New Roman"/>
          <w:b/>
          <w:sz w:val="20"/>
          <w:szCs w:val="20"/>
        </w:rPr>
      </w:pPr>
      <w:r>
        <w:rPr>
          <w:rFonts w:ascii="Times New Roman" w:hAnsi="Times New Roman" w:cs="Times New Roman"/>
          <w:b/>
          <w:sz w:val="20"/>
          <w:szCs w:val="20"/>
        </w:rPr>
        <w:t>HALAM</w:t>
      </w:r>
      <w:r>
        <w:rPr>
          <w:rFonts w:ascii="Times New Roman" w:hAnsi="Times New Roman" w:cs="Times New Roman"/>
          <w:b/>
          <w:sz w:val="20"/>
          <w:szCs w:val="20"/>
          <w:lang w:val="zh-CN"/>
        </w:rPr>
        <w:t>AN</w:t>
      </w:r>
      <w:r>
        <w:rPr>
          <w:rFonts w:ascii="Times New Roman" w:hAnsi="Times New Roman" w:cs="Times New Roman"/>
          <w:b/>
          <w:sz w:val="20"/>
          <w:szCs w:val="20"/>
        </w:rPr>
        <w:t xml:space="preserve"> DEPAN </w:t>
      </w:r>
    </w:p>
    <w:p w:rsidR="000C7B59" w:rsidRDefault="006A608C">
      <w:pPr>
        <w:pStyle w:val="ListParagraph"/>
        <w:numPr>
          <w:ilvl w:val="0"/>
          <w:numId w:val="1"/>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Judul Manuskrip </w:t>
      </w:r>
    </w:p>
    <w:tbl>
      <w:tblPr>
        <w:tblStyle w:val="TableGrid"/>
        <w:tblW w:w="0" w:type="auto"/>
        <w:tblInd w:w="284" w:type="dxa"/>
        <w:tblLook w:val="04A0"/>
      </w:tblPr>
      <w:tblGrid>
        <w:gridCol w:w="7869"/>
      </w:tblGrid>
      <w:tr w:rsidR="000C7B59">
        <w:tc>
          <w:tcPr>
            <w:tcW w:w="9067" w:type="dxa"/>
          </w:tcPr>
          <w:p w:rsidR="00677D18" w:rsidRPr="00677D18" w:rsidRDefault="00677D18" w:rsidP="00677D18">
            <w:pPr>
              <w:spacing w:line="480" w:lineRule="auto"/>
              <w:jc w:val="both"/>
              <w:rPr>
                <w:rFonts w:ascii="Times New Roman" w:hAnsi="Times New Roman" w:cs="Times New Roman"/>
                <w:sz w:val="24"/>
                <w:szCs w:val="24"/>
              </w:rPr>
            </w:pPr>
            <w:r w:rsidRPr="00677D18">
              <w:rPr>
                <w:rFonts w:ascii="Times New Roman" w:hAnsi="Times New Roman" w:cs="Times New Roman"/>
                <w:sz w:val="24"/>
                <w:szCs w:val="24"/>
              </w:rPr>
              <w:t>Isolasi Jamur Pengurai Selulosa Pada Tanah Hutan Dikawasan Geopark Ranah Minang Silokek</w:t>
            </w:r>
            <w:r w:rsidR="00EB3A02">
              <w:rPr>
                <w:rFonts w:ascii="Times New Roman" w:hAnsi="Times New Roman" w:cs="Times New Roman"/>
                <w:sz w:val="24"/>
                <w:szCs w:val="24"/>
              </w:rPr>
              <w:t xml:space="preserve"> Sebagai Dekomposer </w:t>
            </w:r>
          </w:p>
          <w:p w:rsidR="000C7B59" w:rsidRDefault="000C7B59">
            <w:pPr>
              <w:pStyle w:val="ListParagraph"/>
              <w:spacing w:after="0" w:line="240" w:lineRule="auto"/>
              <w:ind w:left="0"/>
              <w:rPr>
                <w:rFonts w:ascii="Times New Roman" w:hAnsi="Times New Roman" w:cs="Times New Roman"/>
                <w:sz w:val="20"/>
                <w:szCs w:val="20"/>
                <w:u w:val="single"/>
              </w:rPr>
            </w:pPr>
          </w:p>
        </w:tc>
      </w:tr>
    </w:tbl>
    <w:p w:rsidR="000C7B59" w:rsidRDefault="006A608C">
      <w:pPr>
        <w:spacing w:before="120" w:after="0" w:line="240" w:lineRule="auto"/>
        <w:ind w:firstLine="284"/>
        <w:rPr>
          <w:rFonts w:ascii="Times New Roman" w:hAnsi="Times New Roman" w:cs="Times New Roman"/>
          <w:sz w:val="20"/>
          <w:szCs w:val="20"/>
        </w:rPr>
      </w:pPr>
      <w:r>
        <w:rPr>
          <w:rFonts w:ascii="Times New Roman" w:hAnsi="Times New Roman" w:cs="Times New Roman"/>
          <w:sz w:val="20"/>
          <w:szCs w:val="20"/>
        </w:rPr>
        <w:t>Penulis</w:t>
      </w:r>
    </w:p>
    <w:tbl>
      <w:tblPr>
        <w:tblStyle w:val="TableGrid"/>
        <w:tblW w:w="0" w:type="auto"/>
        <w:tblInd w:w="284" w:type="dxa"/>
        <w:tblLook w:val="04A0"/>
      </w:tblPr>
      <w:tblGrid>
        <w:gridCol w:w="7869"/>
      </w:tblGrid>
      <w:tr w:rsidR="000C7B59" w:rsidTr="00677D18">
        <w:trPr>
          <w:trHeight w:val="70"/>
        </w:trPr>
        <w:tc>
          <w:tcPr>
            <w:tcW w:w="9016" w:type="dxa"/>
          </w:tcPr>
          <w:p w:rsidR="000C7B59" w:rsidRDefault="00677D18">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Atika Mariana, Santi Diana Putri, S.Si., M.Si, Resti Fevria, S.TP., M.P, Kiki Amelia, S.P., M.P</w:t>
            </w:r>
          </w:p>
        </w:tc>
      </w:tr>
    </w:tbl>
    <w:p w:rsidR="000C7B59" w:rsidRDefault="006A608C">
      <w:pPr>
        <w:pStyle w:val="ListParagraph"/>
        <w:numPr>
          <w:ilvl w:val="0"/>
          <w:numId w:val="1"/>
        </w:numPr>
        <w:spacing w:before="240" w:line="240" w:lineRule="auto"/>
        <w:ind w:left="284" w:hanging="284"/>
        <w:contextualSpacing w:val="0"/>
        <w:rPr>
          <w:rFonts w:ascii="Times New Roman" w:hAnsi="Times New Roman" w:cs="Times New Roman"/>
          <w:sz w:val="20"/>
          <w:szCs w:val="20"/>
        </w:rPr>
      </w:pPr>
      <w:r>
        <w:rPr>
          <w:rFonts w:ascii="Times New Roman" w:hAnsi="Times New Roman" w:cs="Times New Roman"/>
          <w:sz w:val="20"/>
          <w:szCs w:val="20"/>
        </w:rPr>
        <w:t>Penulis Pertama</w:t>
      </w:r>
    </w:p>
    <w:tbl>
      <w:tblPr>
        <w:tblStyle w:val="TableGrid"/>
        <w:tblW w:w="0" w:type="auto"/>
        <w:tblInd w:w="284" w:type="dxa"/>
        <w:tblLook w:val="04A0"/>
      </w:tblPr>
      <w:tblGrid>
        <w:gridCol w:w="3815"/>
        <w:gridCol w:w="4054"/>
      </w:tblGrid>
      <w:tr w:rsidR="000C7B59">
        <w:tc>
          <w:tcPr>
            <w:tcW w:w="4508" w:type="dxa"/>
            <w:vAlign w:val="center"/>
          </w:tcPr>
          <w:p w:rsidR="000C7B59" w:rsidRDefault="006A608C">
            <w:pPr>
              <w:tabs>
                <w:tab w:val="left" w:pos="567"/>
                <w:tab w:val="left" w:pos="2127"/>
                <w:tab w:val="left" w:pos="2410"/>
                <w:tab w:val="left" w:leader="dot" w:pos="7371"/>
              </w:tabs>
              <w:spacing w:after="0" w:line="240" w:lineRule="auto"/>
              <w:rPr>
                <w:rFonts w:ascii="Times New Roman" w:hAnsi="Times New Roman" w:cs="Times New Roman"/>
                <w:sz w:val="20"/>
                <w:szCs w:val="20"/>
                <w:lang w:val="zh-CN"/>
              </w:rPr>
            </w:pPr>
            <w:bookmarkStart w:id="0" w:name="_Hlk33010701"/>
            <w:r>
              <w:rPr>
                <w:rFonts w:ascii="Times New Roman" w:hAnsi="Times New Roman" w:cs="Times New Roman"/>
                <w:sz w:val="20"/>
                <w:szCs w:val="20"/>
              </w:rPr>
              <w:t>Nam</w:t>
            </w:r>
            <w:r>
              <w:rPr>
                <w:rFonts w:ascii="Times New Roman" w:hAnsi="Times New Roman" w:cs="Times New Roman"/>
                <w:sz w:val="20"/>
                <w:szCs w:val="20"/>
                <w:lang w:val="zh-CN"/>
              </w:rPr>
              <w:t>a</w:t>
            </w:r>
          </w:p>
        </w:tc>
        <w:tc>
          <w:tcPr>
            <w:tcW w:w="4508"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Atika Mariana</w:t>
            </w:r>
          </w:p>
        </w:tc>
      </w:tr>
      <w:tr w:rsidR="000C7B59">
        <w:tc>
          <w:tcPr>
            <w:tcW w:w="4508"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lang w:val="zh-CN"/>
              </w:rPr>
            </w:pPr>
            <w:r>
              <w:rPr>
                <w:rFonts w:ascii="Times New Roman" w:hAnsi="Times New Roman" w:cs="Times New Roman"/>
                <w:sz w:val="20"/>
                <w:szCs w:val="20"/>
                <w:lang w:val="zh-CN"/>
              </w:rPr>
              <w:t>Institusi</w:t>
            </w:r>
          </w:p>
        </w:tc>
        <w:tc>
          <w:tcPr>
            <w:tcW w:w="4508"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 xml:space="preserve">Universitas Negeri Padang </w:t>
            </w:r>
          </w:p>
        </w:tc>
      </w:tr>
      <w:tr w:rsidR="000C7B59">
        <w:tc>
          <w:tcPr>
            <w:tcW w:w="4508"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Email</w:t>
            </w:r>
          </w:p>
        </w:tc>
        <w:tc>
          <w:tcPr>
            <w:tcW w:w="4508" w:type="dxa"/>
            <w:vAlign w:val="center"/>
          </w:tcPr>
          <w:p w:rsidR="000C7B59" w:rsidRDefault="000F520C">
            <w:pPr>
              <w:pStyle w:val="ListParagraph"/>
              <w:spacing w:before="240" w:after="0" w:line="240" w:lineRule="auto"/>
              <w:ind w:left="0"/>
              <w:contextualSpacing w:val="0"/>
              <w:rPr>
                <w:rFonts w:ascii="Times New Roman" w:hAnsi="Times New Roman" w:cs="Times New Roman"/>
                <w:sz w:val="20"/>
                <w:szCs w:val="20"/>
              </w:rPr>
            </w:pPr>
            <w:hyperlink r:id="rId9" w:history="1">
              <w:r w:rsidR="00EB3A02" w:rsidRPr="00684D1C">
                <w:rPr>
                  <w:rStyle w:val="Hyperlink"/>
                  <w:rFonts w:ascii="Times New Roman" w:hAnsi="Times New Roman" w:cs="Times New Roman"/>
                  <w:sz w:val="20"/>
                  <w:szCs w:val="20"/>
                </w:rPr>
                <w:t>atikamariana575@gmail.com</w:t>
              </w:r>
            </w:hyperlink>
          </w:p>
        </w:tc>
      </w:tr>
      <w:tr w:rsidR="000C7B59">
        <w:tc>
          <w:tcPr>
            <w:tcW w:w="4508"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Telepon</w:t>
            </w:r>
            <w:r>
              <w:rPr>
                <w:rFonts w:ascii="Times New Roman" w:hAnsi="Times New Roman" w:cs="Times New Roman"/>
                <w:sz w:val="20"/>
                <w:szCs w:val="20"/>
              </w:rPr>
              <w:t>/</w:t>
            </w:r>
            <w:r>
              <w:rPr>
                <w:rFonts w:ascii="Times New Roman" w:hAnsi="Times New Roman" w:cs="Times New Roman"/>
                <w:sz w:val="20"/>
                <w:szCs w:val="20"/>
                <w:lang w:val="zh-CN"/>
              </w:rPr>
              <w:t>HP</w:t>
            </w:r>
            <w:r>
              <w:rPr>
                <w:rFonts w:ascii="Times New Roman" w:hAnsi="Times New Roman" w:cs="Times New Roman"/>
                <w:sz w:val="20"/>
                <w:szCs w:val="20"/>
              </w:rPr>
              <w:t>/WA</w:t>
            </w:r>
          </w:p>
        </w:tc>
        <w:tc>
          <w:tcPr>
            <w:tcW w:w="4508"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082285218584</w:t>
            </w:r>
          </w:p>
        </w:tc>
      </w:tr>
    </w:tbl>
    <w:bookmarkEnd w:id="0"/>
    <w:p w:rsidR="000C7B59" w:rsidRDefault="006A608C">
      <w:pPr>
        <w:pStyle w:val="ListParagraph"/>
        <w:numPr>
          <w:ilvl w:val="0"/>
          <w:numId w:val="1"/>
        </w:numPr>
        <w:spacing w:before="120" w:line="240" w:lineRule="auto"/>
        <w:ind w:left="284" w:hanging="284"/>
        <w:rPr>
          <w:rFonts w:ascii="Times New Roman" w:hAnsi="Times New Roman" w:cs="Times New Roman"/>
          <w:sz w:val="20"/>
          <w:szCs w:val="20"/>
        </w:rPr>
      </w:pPr>
      <w:r>
        <w:rPr>
          <w:rFonts w:ascii="Times New Roman" w:hAnsi="Times New Roman" w:cs="Times New Roman"/>
          <w:sz w:val="20"/>
          <w:szCs w:val="20"/>
        </w:rPr>
        <w:t>Pe</w:t>
      </w:r>
      <w:r>
        <w:rPr>
          <w:rFonts w:ascii="Times New Roman" w:hAnsi="Times New Roman" w:cs="Times New Roman"/>
          <w:sz w:val="20"/>
          <w:szCs w:val="20"/>
          <w:lang w:val="zh-CN"/>
        </w:rPr>
        <w:t>n</w:t>
      </w:r>
      <w:r>
        <w:rPr>
          <w:rFonts w:ascii="Times New Roman" w:hAnsi="Times New Roman" w:cs="Times New Roman"/>
          <w:sz w:val="20"/>
          <w:szCs w:val="20"/>
        </w:rPr>
        <w:t>ulis Kedua</w:t>
      </w:r>
    </w:p>
    <w:tbl>
      <w:tblPr>
        <w:tblStyle w:val="TableGrid"/>
        <w:tblW w:w="7754" w:type="dxa"/>
        <w:tblInd w:w="284" w:type="dxa"/>
        <w:tblLook w:val="04A0"/>
      </w:tblPr>
      <w:tblGrid>
        <w:gridCol w:w="3877"/>
        <w:gridCol w:w="3877"/>
      </w:tblGrid>
      <w:tr w:rsidR="000C7B59" w:rsidTr="00DB6106">
        <w:trPr>
          <w:trHeight w:val="432"/>
        </w:trPr>
        <w:tc>
          <w:tcPr>
            <w:tcW w:w="3877" w:type="dxa"/>
            <w:vAlign w:val="center"/>
          </w:tcPr>
          <w:p w:rsidR="000C7B59" w:rsidRDefault="006A608C">
            <w:pPr>
              <w:tabs>
                <w:tab w:val="left" w:pos="567"/>
                <w:tab w:val="left" w:pos="2127"/>
                <w:tab w:val="left" w:pos="2410"/>
                <w:tab w:val="left" w:leader="dot" w:pos="7371"/>
              </w:tabs>
              <w:spacing w:after="0" w:line="240" w:lineRule="auto"/>
              <w:rPr>
                <w:rFonts w:ascii="Times New Roman" w:hAnsi="Times New Roman" w:cs="Times New Roman"/>
                <w:sz w:val="20"/>
                <w:szCs w:val="20"/>
              </w:rPr>
            </w:pPr>
            <w:r>
              <w:rPr>
                <w:rFonts w:ascii="Times New Roman" w:hAnsi="Times New Roman" w:cs="Times New Roman"/>
                <w:sz w:val="20"/>
                <w:szCs w:val="20"/>
              </w:rPr>
              <w:t>Nam</w:t>
            </w:r>
            <w:r>
              <w:rPr>
                <w:rFonts w:ascii="Times New Roman" w:hAnsi="Times New Roman" w:cs="Times New Roman"/>
                <w:sz w:val="20"/>
                <w:szCs w:val="20"/>
                <w:lang w:val="zh-CN"/>
              </w:rPr>
              <w:t>a</w:t>
            </w:r>
          </w:p>
        </w:tc>
        <w:tc>
          <w:tcPr>
            <w:tcW w:w="3877"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Santi Diana Putri, S.Si., M.Si</w:t>
            </w:r>
          </w:p>
        </w:tc>
      </w:tr>
      <w:tr w:rsidR="000C7B59" w:rsidTr="00DB6106">
        <w:trPr>
          <w:trHeight w:val="432"/>
        </w:trPr>
        <w:tc>
          <w:tcPr>
            <w:tcW w:w="3877"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Institusi</w:t>
            </w:r>
          </w:p>
        </w:tc>
        <w:tc>
          <w:tcPr>
            <w:tcW w:w="3877"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Universitas Negeri Padang</w:t>
            </w:r>
          </w:p>
        </w:tc>
      </w:tr>
      <w:tr w:rsidR="000C7B59" w:rsidTr="00DB6106">
        <w:trPr>
          <w:trHeight w:val="432"/>
        </w:trPr>
        <w:tc>
          <w:tcPr>
            <w:tcW w:w="3877"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Email</w:t>
            </w:r>
          </w:p>
        </w:tc>
        <w:tc>
          <w:tcPr>
            <w:tcW w:w="3877" w:type="dxa"/>
            <w:vAlign w:val="center"/>
          </w:tcPr>
          <w:p w:rsidR="000C7B59" w:rsidRDefault="00F84AB7">
            <w:pPr>
              <w:pStyle w:val="ListParagraph"/>
              <w:spacing w:before="240" w:after="0" w:line="240" w:lineRule="auto"/>
              <w:ind w:left="0"/>
              <w:contextualSpacing w:val="0"/>
              <w:rPr>
                <w:rFonts w:ascii="Times New Roman" w:hAnsi="Times New Roman" w:cs="Times New Roman"/>
                <w:sz w:val="20"/>
                <w:szCs w:val="20"/>
              </w:rPr>
            </w:pPr>
            <w:hyperlink r:id="rId10" w:history="1">
              <w:r w:rsidRPr="0000728C">
                <w:rPr>
                  <w:rStyle w:val="Hyperlink"/>
                  <w:rFonts w:ascii="Times New Roman" w:hAnsi="Times New Roman" w:cs="Times New Roman"/>
                  <w:sz w:val="20"/>
                  <w:szCs w:val="20"/>
                </w:rPr>
                <w:t>santidianaputri@fmipa.unp.ac.id</w:t>
              </w:r>
            </w:hyperlink>
          </w:p>
        </w:tc>
      </w:tr>
      <w:tr w:rsidR="000C7B59" w:rsidTr="00DB6106">
        <w:trPr>
          <w:trHeight w:val="432"/>
        </w:trPr>
        <w:tc>
          <w:tcPr>
            <w:tcW w:w="3877"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Telepon</w:t>
            </w:r>
            <w:r>
              <w:rPr>
                <w:rFonts w:ascii="Times New Roman" w:hAnsi="Times New Roman" w:cs="Times New Roman"/>
                <w:sz w:val="20"/>
                <w:szCs w:val="20"/>
              </w:rPr>
              <w:t>/</w:t>
            </w:r>
            <w:r>
              <w:rPr>
                <w:rFonts w:ascii="Times New Roman" w:hAnsi="Times New Roman" w:cs="Times New Roman"/>
                <w:sz w:val="20"/>
                <w:szCs w:val="20"/>
                <w:lang w:val="zh-CN"/>
              </w:rPr>
              <w:t>HP</w:t>
            </w:r>
            <w:r>
              <w:rPr>
                <w:rFonts w:ascii="Times New Roman" w:hAnsi="Times New Roman" w:cs="Times New Roman"/>
                <w:sz w:val="20"/>
                <w:szCs w:val="20"/>
              </w:rPr>
              <w:t>/WA</w:t>
            </w:r>
          </w:p>
        </w:tc>
        <w:tc>
          <w:tcPr>
            <w:tcW w:w="3877" w:type="dxa"/>
            <w:vAlign w:val="center"/>
          </w:tcPr>
          <w:p w:rsidR="000C7B59" w:rsidRDefault="00084DC5">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081363007941</w:t>
            </w:r>
          </w:p>
        </w:tc>
      </w:tr>
    </w:tbl>
    <w:p w:rsidR="000C7B59" w:rsidRDefault="000C7B59">
      <w:pPr>
        <w:pStyle w:val="ListParagraph"/>
        <w:spacing w:line="240" w:lineRule="auto"/>
        <w:ind w:left="284"/>
        <w:rPr>
          <w:rFonts w:ascii="Times New Roman" w:hAnsi="Times New Roman" w:cs="Times New Roman"/>
          <w:sz w:val="20"/>
          <w:szCs w:val="20"/>
        </w:rPr>
      </w:pPr>
    </w:p>
    <w:p w:rsidR="000C7B59" w:rsidRDefault="006A608C">
      <w:pPr>
        <w:pStyle w:val="ListParagraph"/>
        <w:numPr>
          <w:ilvl w:val="0"/>
          <w:numId w:val="1"/>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Pe</w:t>
      </w:r>
      <w:r>
        <w:rPr>
          <w:rFonts w:ascii="Times New Roman" w:hAnsi="Times New Roman" w:cs="Times New Roman"/>
          <w:sz w:val="20"/>
          <w:szCs w:val="20"/>
          <w:lang w:val="zh-CN"/>
        </w:rPr>
        <w:t>n</w:t>
      </w:r>
      <w:r w:rsidR="00DB6106">
        <w:rPr>
          <w:rFonts w:ascii="Times New Roman" w:hAnsi="Times New Roman" w:cs="Times New Roman"/>
          <w:sz w:val="20"/>
          <w:szCs w:val="20"/>
        </w:rPr>
        <w:t>ulis K</w:t>
      </w:r>
      <w:r w:rsidR="00677D18">
        <w:rPr>
          <w:rFonts w:ascii="Times New Roman" w:hAnsi="Times New Roman" w:cs="Times New Roman"/>
          <w:sz w:val="20"/>
          <w:szCs w:val="20"/>
        </w:rPr>
        <w:t>etiga</w:t>
      </w:r>
    </w:p>
    <w:tbl>
      <w:tblPr>
        <w:tblStyle w:val="TableGrid"/>
        <w:tblW w:w="7768" w:type="dxa"/>
        <w:tblInd w:w="284" w:type="dxa"/>
        <w:tblLook w:val="04A0"/>
      </w:tblPr>
      <w:tblGrid>
        <w:gridCol w:w="3884"/>
        <w:gridCol w:w="3884"/>
      </w:tblGrid>
      <w:tr w:rsidR="000C7B59" w:rsidTr="00DB6106">
        <w:trPr>
          <w:trHeight w:val="450"/>
        </w:trPr>
        <w:tc>
          <w:tcPr>
            <w:tcW w:w="3884" w:type="dxa"/>
            <w:vAlign w:val="center"/>
          </w:tcPr>
          <w:p w:rsidR="000C7B59" w:rsidRDefault="006A608C">
            <w:pPr>
              <w:tabs>
                <w:tab w:val="left" w:pos="567"/>
                <w:tab w:val="left" w:pos="2127"/>
                <w:tab w:val="left" w:pos="2410"/>
                <w:tab w:val="left" w:leader="dot" w:pos="7371"/>
              </w:tabs>
              <w:spacing w:after="0" w:line="240" w:lineRule="auto"/>
              <w:rPr>
                <w:rFonts w:ascii="Times New Roman" w:hAnsi="Times New Roman" w:cs="Times New Roman"/>
                <w:sz w:val="20"/>
                <w:szCs w:val="20"/>
              </w:rPr>
            </w:pPr>
            <w:r>
              <w:rPr>
                <w:rFonts w:ascii="Times New Roman" w:hAnsi="Times New Roman" w:cs="Times New Roman"/>
                <w:sz w:val="20"/>
                <w:szCs w:val="20"/>
              </w:rPr>
              <w:t>Nam</w:t>
            </w:r>
            <w:r>
              <w:rPr>
                <w:rFonts w:ascii="Times New Roman" w:hAnsi="Times New Roman" w:cs="Times New Roman"/>
                <w:sz w:val="20"/>
                <w:szCs w:val="20"/>
                <w:lang w:val="zh-CN"/>
              </w:rPr>
              <w:t>a</w:t>
            </w:r>
          </w:p>
        </w:tc>
        <w:tc>
          <w:tcPr>
            <w:tcW w:w="3884"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Resti Fevria, STP., M.P</w:t>
            </w:r>
          </w:p>
        </w:tc>
      </w:tr>
      <w:tr w:rsidR="000C7B59" w:rsidTr="00DB6106">
        <w:trPr>
          <w:trHeight w:val="450"/>
        </w:trPr>
        <w:tc>
          <w:tcPr>
            <w:tcW w:w="3884"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Institusi</w:t>
            </w:r>
          </w:p>
        </w:tc>
        <w:tc>
          <w:tcPr>
            <w:tcW w:w="3884" w:type="dxa"/>
            <w:vAlign w:val="center"/>
          </w:tcPr>
          <w:p w:rsidR="000C7B59" w:rsidRDefault="00677D18">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 xml:space="preserve">Universitas Negeri Padang </w:t>
            </w:r>
          </w:p>
        </w:tc>
      </w:tr>
      <w:tr w:rsidR="000C7B59" w:rsidTr="00DB6106">
        <w:trPr>
          <w:trHeight w:val="450"/>
        </w:trPr>
        <w:tc>
          <w:tcPr>
            <w:tcW w:w="3884"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Email</w:t>
            </w:r>
          </w:p>
        </w:tc>
        <w:tc>
          <w:tcPr>
            <w:tcW w:w="3884" w:type="dxa"/>
            <w:vAlign w:val="center"/>
          </w:tcPr>
          <w:p w:rsidR="000C7B59" w:rsidRDefault="000F520C">
            <w:pPr>
              <w:pStyle w:val="ListParagraph"/>
              <w:spacing w:before="240" w:after="0" w:line="240" w:lineRule="auto"/>
              <w:ind w:left="0"/>
              <w:contextualSpacing w:val="0"/>
              <w:rPr>
                <w:rFonts w:ascii="Times New Roman" w:hAnsi="Times New Roman" w:cs="Times New Roman"/>
                <w:sz w:val="20"/>
                <w:szCs w:val="20"/>
              </w:rPr>
            </w:pPr>
            <w:hyperlink r:id="rId11" w:history="1">
              <w:r w:rsidR="00613B57" w:rsidRPr="005E10E2">
                <w:rPr>
                  <w:rStyle w:val="Hyperlink"/>
                  <w:rFonts w:ascii="Times New Roman" w:hAnsi="Times New Roman" w:cs="Times New Roman"/>
                  <w:sz w:val="20"/>
                  <w:szCs w:val="20"/>
                </w:rPr>
                <w:t>restifevria@fmipa.unp.ac.id</w:t>
              </w:r>
            </w:hyperlink>
          </w:p>
        </w:tc>
      </w:tr>
      <w:tr w:rsidR="000C7B59" w:rsidTr="00DB6106">
        <w:trPr>
          <w:trHeight w:val="465"/>
        </w:trPr>
        <w:tc>
          <w:tcPr>
            <w:tcW w:w="3884" w:type="dxa"/>
            <w:vAlign w:val="center"/>
          </w:tcPr>
          <w:p w:rsidR="000C7B59" w:rsidRDefault="006A608C">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Telepon</w:t>
            </w:r>
            <w:r>
              <w:rPr>
                <w:rFonts w:ascii="Times New Roman" w:hAnsi="Times New Roman" w:cs="Times New Roman"/>
                <w:sz w:val="20"/>
                <w:szCs w:val="20"/>
              </w:rPr>
              <w:t>/</w:t>
            </w:r>
            <w:r>
              <w:rPr>
                <w:rFonts w:ascii="Times New Roman" w:hAnsi="Times New Roman" w:cs="Times New Roman"/>
                <w:sz w:val="20"/>
                <w:szCs w:val="20"/>
                <w:lang w:val="zh-CN"/>
              </w:rPr>
              <w:t>HP</w:t>
            </w:r>
            <w:r>
              <w:rPr>
                <w:rFonts w:ascii="Times New Roman" w:hAnsi="Times New Roman" w:cs="Times New Roman"/>
                <w:sz w:val="20"/>
                <w:szCs w:val="20"/>
              </w:rPr>
              <w:t>/WA</w:t>
            </w:r>
          </w:p>
        </w:tc>
        <w:tc>
          <w:tcPr>
            <w:tcW w:w="3884" w:type="dxa"/>
            <w:vAlign w:val="center"/>
          </w:tcPr>
          <w:p w:rsidR="000C7B59" w:rsidRDefault="00613B57">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082169744547</w:t>
            </w:r>
          </w:p>
        </w:tc>
      </w:tr>
    </w:tbl>
    <w:p w:rsidR="000C7B59" w:rsidRDefault="000C7B59">
      <w:pPr>
        <w:pStyle w:val="ListParagraph"/>
        <w:spacing w:line="240" w:lineRule="auto"/>
        <w:ind w:left="284"/>
        <w:rPr>
          <w:rFonts w:ascii="Times New Roman" w:hAnsi="Times New Roman" w:cs="Times New Roman"/>
          <w:sz w:val="20"/>
          <w:szCs w:val="20"/>
        </w:rPr>
      </w:pPr>
    </w:p>
    <w:p w:rsidR="000C7B59" w:rsidRDefault="000C7B59">
      <w:pPr>
        <w:pStyle w:val="ListParagraph"/>
        <w:spacing w:line="240" w:lineRule="auto"/>
        <w:ind w:left="284"/>
        <w:rPr>
          <w:rFonts w:ascii="Times New Roman" w:hAnsi="Times New Roman" w:cs="Times New Roman"/>
          <w:sz w:val="20"/>
          <w:szCs w:val="20"/>
        </w:rPr>
      </w:pPr>
    </w:p>
    <w:p w:rsidR="00677D18" w:rsidRDefault="00677D18" w:rsidP="00677D18">
      <w:pPr>
        <w:pStyle w:val="ListParagraph"/>
        <w:numPr>
          <w:ilvl w:val="0"/>
          <w:numId w:val="1"/>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Pe</w:t>
      </w:r>
      <w:r>
        <w:rPr>
          <w:rFonts w:ascii="Times New Roman" w:hAnsi="Times New Roman" w:cs="Times New Roman"/>
          <w:sz w:val="20"/>
          <w:szCs w:val="20"/>
          <w:lang w:val="zh-CN"/>
        </w:rPr>
        <w:t>n</w:t>
      </w:r>
      <w:r w:rsidR="00DB6106">
        <w:rPr>
          <w:rFonts w:ascii="Times New Roman" w:hAnsi="Times New Roman" w:cs="Times New Roman"/>
          <w:sz w:val="20"/>
          <w:szCs w:val="20"/>
        </w:rPr>
        <w:t>ulis ke E</w:t>
      </w:r>
      <w:r>
        <w:rPr>
          <w:rFonts w:ascii="Times New Roman" w:hAnsi="Times New Roman" w:cs="Times New Roman"/>
          <w:sz w:val="20"/>
          <w:szCs w:val="20"/>
        </w:rPr>
        <w:t>mpat</w:t>
      </w:r>
    </w:p>
    <w:tbl>
      <w:tblPr>
        <w:tblStyle w:val="TableGrid"/>
        <w:tblW w:w="7738" w:type="dxa"/>
        <w:tblInd w:w="284" w:type="dxa"/>
        <w:tblLook w:val="04A0"/>
      </w:tblPr>
      <w:tblGrid>
        <w:gridCol w:w="3869"/>
        <w:gridCol w:w="3869"/>
      </w:tblGrid>
      <w:tr w:rsidR="00677D18" w:rsidTr="00DB6106">
        <w:trPr>
          <w:trHeight w:val="436"/>
        </w:trPr>
        <w:tc>
          <w:tcPr>
            <w:tcW w:w="3869" w:type="dxa"/>
            <w:vAlign w:val="center"/>
          </w:tcPr>
          <w:p w:rsidR="00677D18" w:rsidRDefault="00677D18" w:rsidP="0037797B">
            <w:pPr>
              <w:tabs>
                <w:tab w:val="left" w:pos="567"/>
                <w:tab w:val="left" w:pos="2127"/>
                <w:tab w:val="left" w:pos="2410"/>
                <w:tab w:val="left" w:leader="dot" w:pos="7371"/>
              </w:tabs>
              <w:spacing w:after="0" w:line="240" w:lineRule="auto"/>
              <w:rPr>
                <w:rFonts w:ascii="Times New Roman" w:hAnsi="Times New Roman" w:cs="Times New Roman"/>
                <w:sz w:val="20"/>
                <w:szCs w:val="20"/>
              </w:rPr>
            </w:pPr>
            <w:r>
              <w:rPr>
                <w:rFonts w:ascii="Times New Roman" w:hAnsi="Times New Roman" w:cs="Times New Roman"/>
                <w:sz w:val="20"/>
                <w:szCs w:val="20"/>
              </w:rPr>
              <w:t>Nam</w:t>
            </w:r>
            <w:r>
              <w:rPr>
                <w:rFonts w:ascii="Times New Roman" w:hAnsi="Times New Roman" w:cs="Times New Roman"/>
                <w:sz w:val="20"/>
                <w:szCs w:val="20"/>
                <w:lang w:val="zh-CN"/>
              </w:rPr>
              <w:t>a</w:t>
            </w:r>
          </w:p>
        </w:tc>
        <w:tc>
          <w:tcPr>
            <w:tcW w:w="3869" w:type="dxa"/>
            <w:vAlign w:val="center"/>
          </w:tcPr>
          <w:p w:rsidR="00677D18" w:rsidRDefault="00677D18"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Kiki Amelia S.P., M.P</w:t>
            </w:r>
          </w:p>
        </w:tc>
      </w:tr>
      <w:tr w:rsidR="00677D18" w:rsidTr="00DB6106">
        <w:trPr>
          <w:trHeight w:val="436"/>
        </w:trPr>
        <w:tc>
          <w:tcPr>
            <w:tcW w:w="3869" w:type="dxa"/>
            <w:vAlign w:val="center"/>
          </w:tcPr>
          <w:p w:rsidR="00677D18" w:rsidRDefault="00677D18"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Institusi</w:t>
            </w:r>
          </w:p>
        </w:tc>
        <w:tc>
          <w:tcPr>
            <w:tcW w:w="3869" w:type="dxa"/>
            <w:vAlign w:val="center"/>
          </w:tcPr>
          <w:p w:rsidR="00677D18" w:rsidRDefault="00677D18"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 xml:space="preserve">Universitas Negeri Padang </w:t>
            </w:r>
          </w:p>
        </w:tc>
      </w:tr>
      <w:tr w:rsidR="00677D18" w:rsidTr="00DB6106">
        <w:trPr>
          <w:trHeight w:val="436"/>
        </w:trPr>
        <w:tc>
          <w:tcPr>
            <w:tcW w:w="3869" w:type="dxa"/>
            <w:vAlign w:val="center"/>
          </w:tcPr>
          <w:p w:rsidR="00677D18" w:rsidRDefault="00677D18"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Email</w:t>
            </w:r>
          </w:p>
        </w:tc>
        <w:tc>
          <w:tcPr>
            <w:tcW w:w="3869" w:type="dxa"/>
            <w:vAlign w:val="center"/>
          </w:tcPr>
          <w:p w:rsidR="00677D18" w:rsidRDefault="000F520C" w:rsidP="0037797B">
            <w:pPr>
              <w:pStyle w:val="ListParagraph"/>
              <w:spacing w:before="240" w:after="0" w:line="240" w:lineRule="auto"/>
              <w:ind w:left="0"/>
              <w:contextualSpacing w:val="0"/>
              <w:rPr>
                <w:rFonts w:ascii="Times New Roman" w:hAnsi="Times New Roman" w:cs="Times New Roman"/>
                <w:sz w:val="20"/>
                <w:szCs w:val="20"/>
              </w:rPr>
            </w:pPr>
            <w:hyperlink r:id="rId12" w:history="1">
              <w:r w:rsidR="00613B57" w:rsidRPr="005E10E2">
                <w:rPr>
                  <w:rStyle w:val="Hyperlink"/>
                  <w:rFonts w:ascii="Times New Roman" w:hAnsi="Times New Roman" w:cs="Times New Roman"/>
                  <w:sz w:val="20"/>
                  <w:szCs w:val="20"/>
                </w:rPr>
                <w:t>kikiamelia@fmipa.unp.ac.id</w:t>
              </w:r>
            </w:hyperlink>
          </w:p>
        </w:tc>
      </w:tr>
      <w:tr w:rsidR="00677D18" w:rsidTr="00DB6106">
        <w:trPr>
          <w:trHeight w:val="436"/>
        </w:trPr>
        <w:tc>
          <w:tcPr>
            <w:tcW w:w="3869" w:type="dxa"/>
            <w:vAlign w:val="center"/>
          </w:tcPr>
          <w:p w:rsidR="00677D18" w:rsidRDefault="00677D18"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lang w:val="zh-CN"/>
              </w:rPr>
              <w:t>Telepon</w:t>
            </w:r>
            <w:r>
              <w:rPr>
                <w:rFonts w:ascii="Times New Roman" w:hAnsi="Times New Roman" w:cs="Times New Roman"/>
                <w:sz w:val="20"/>
                <w:szCs w:val="20"/>
              </w:rPr>
              <w:t>/</w:t>
            </w:r>
            <w:r>
              <w:rPr>
                <w:rFonts w:ascii="Times New Roman" w:hAnsi="Times New Roman" w:cs="Times New Roman"/>
                <w:sz w:val="20"/>
                <w:szCs w:val="20"/>
                <w:lang w:val="zh-CN"/>
              </w:rPr>
              <w:t>HP</w:t>
            </w:r>
            <w:r>
              <w:rPr>
                <w:rFonts w:ascii="Times New Roman" w:hAnsi="Times New Roman" w:cs="Times New Roman"/>
                <w:sz w:val="20"/>
                <w:szCs w:val="20"/>
              </w:rPr>
              <w:t>/WA</w:t>
            </w:r>
          </w:p>
        </w:tc>
        <w:tc>
          <w:tcPr>
            <w:tcW w:w="3869" w:type="dxa"/>
            <w:vAlign w:val="center"/>
          </w:tcPr>
          <w:p w:rsidR="00677D18" w:rsidRDefault="00084DC5" w:rsidP="0037797B">
            <w:pPr>
              <w:pStyle w:val="ListParagraph"/>
              <w:spacing w:before="240"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081217122323</w:t>
            </w:r>
          </w:p>
        </w:tc>
      </w:tr>
    </w:tbl>
    <w:p w:rsidR="00677D18" w:rsidRPr="00677D18" w:rsidRDefault="00677D18" w:rsidP="00677D18">
      <w:pPr>
        <w:spacing w:line="480" w:lineRule="auto"/>
        <w:jc w:val="center"/>
        <w:rPr>
          <w:rFonts w:ascii="Times New Roman" w:hAnsi="Times New Roman" w:cs="Times New Roman"/>
          <w:b/>
          <w:sz w:val="28"/>
          <w:szCs w:val="28"/>
        </w:rPr>
      </w:pPr>
      <w:r w:rsidRPr="00677D18">
        <w:rPr>
          <w:rFonts w:ascii="Times New Roman" w:hAnsi="Times New Roman" w:cs="Times New Roman"/>
          <w:b/>
          <w:sz w:val="28"/>
          <w:szCs w:val="28"/>
        </w:rPr>
        <w:lastRenderedPageBreak/>
        <w:t>ISOLASI JAMUR PENGURAI SELULOSA PADA TANAH HUTAN DIKAWASAN GEOPARK RANAH MINANG SILOKEK</w:t>
      </w:r>
      <w:r w:rsidR="00EB3A02">
        <w:rPr>
          <w:rFonts w:ascii="Times New Roman" w:hAnsi="Times New Roman" w:cs="Times New Roman"/>
          <w:b/>
          <w:sz w:val="28"/>
          <w:szCs w:val="28"/>
        </w:rPr>
        <w:t xml:space="preserve"> SEBAGAI DEKOMPOSER </w:t>
      </w:r>
    </w:p>
    <w:p w:rsidR="000C7B59" w:rsidRPr="00677D18" w:rsidRDefault="00677D18">
      <w:pPr>
        <w:pStyle w:val="jbd-nam"/>
        <w:rPr>
          <w:rFonts w:cs="Times New Roman"/>
          <w:color w:val="FF0000"/>
          <w:sz w:val="24"/>
          <w:szCs w:val="24"/>
          <w:vertAlign w:val="superscript"/>
        </w:rPr>
      </w:pPr>
      <w:r>
        <w:rPr>
          <w:rFonts w:cs="Times New Roman"/>
          <w:sz w:val="24"/>
          <w:szCs w:val="24"/>
        </w:rPr>
        <w:t>ATIKA MARIANA</w:t>
      </w:r>
      <w:r w:rsidR="006A608C">
        <w:rPr>
          <w:rFonts w:cs="Times New Roman"/>
          <w:sz w:val="24"/>
          <w:szCs w:val="24"/>
          <w:vertAlign w:val="superscript"/>
          <w:lang w:val="en-US"/>
        </w:rPr>
        <w:t>1)</w:t>
      </w:r>
      <w:r w:rsidR="006A608C">
        <w:rPr>
          <w:rFonts w:cs="Times New Roman"/>
          <w:sz w:val="24"/>
          <w:szCs w:val="24"/>
          <w:lang w:val="en-US"/>
        </w:rPr>
        <w:t>,</w:t>
      </w:r>
      <w:r>
        <w:rPr>
          <w:rFonts w:cs="Times New Roman"/>
          <w:sz w:val="24"/>
          <w:szCs w:val="24"/>
        </w:rPr>
        <w:t xml:space="preserve"> SANTI DIANA PUTRI </w:t>
      </w:r>
      <w:r w:rsidR="006A608C">
        <w:rPr>
          <w:rFonts w:cs="Times New Roman"/>
          <w:sz w:val="24"/>
          <w:szCs w:val="24"/>
          <w:vertAlign w:val="superscript"/>
          <w:lang w:val="en-US"/>
        </w:rPr>
        <w:t>2)</w:t>
      </w:r>
      <w:r w:rsidR="006A608C">
        <w:rPr>
          <w:rFonts w:cs="Times New Roman"/>
          <w:sz w:val="24"/>
          <w:szCs w:val="24"/>
          <w:lang w:val="en-US"/>
        </w:rPr>
        <w:t xml:space="preserve">, </w:t>
      </w:r>
      <w:r>
        <w:rPr>
          <w:rFonts w:cs="Times New Roman"/>
          <w:sz w:val="24"/>
          <w:szCs w:val="24"/>
        </w:rPr>
        <w:t>RESTI FEVRIA</w:t>
      </w:r>
      <w:r w:rsidR="006A608C">
        <w:rPr>
          <w:rFonts w:cs="Times New Roman"/>
          <w:sz w:val="24"/>
          <w:szCs w:val="24"/>
          <w:vertAlign w:val="superscript"/>
          <w:lang w:val="en-US"/>
        </w:rPr>
        <w:t>3)</w:t>
      </w:r>
      <w:r>
        <w:rPr>
          <w:rFonts w:cs="Times New Roman"/>
          <w:color w:val="FF0000"/>
          <w:sz w:val="24"/>
          <w:szCs w:val="24"/>
        </w:rPr>
        <w:t xml:space="preserve"> </w:t>
      </w:r>
      <w:r w:rsidRPr="00677D18">
        <w:rPr>
          <w:rFonts w:cs="Times New Roman"/>
          <w:sz w:val="24"/>
          <w:szCs w:val="24"/>
        </w:rPr>
        <w:t>KIKI AMELIA</w:t>
      </w:r>
      <w:r>
        <w:rPr>
          <w:rFonts w:cs="Times New Roman"/>
          <w:sz w:val="24"/>
          <w:szCs w:val="24"/>
          <w:vertAlign w:val="superscript"/>
        </w:rPr>
        <w:t>4)</w:t>
      </w:r>
    </w:p>
    <w:p w:rsidR="000C7B59" w:rsidRPr="005F446A" w:rsidRDefault="006A608C" w:rsidP="005F446A">
      <w:pPr>
        <w:tabs>
          <w:tab w:val="left" w:pos="312"/>
        </w:tabs>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Program Studi Agroteknologi, Fakultas</w:t>
      </w:r>
      <w:r w:rsidR="00677D18">
        <w:rPr>
          <w:rFonts w:ascii="Times New Roman" w:eastAsia="Times New Roman" w:hAnsi="Times New Roman" w:cs="Times New Roman"/>
          <w:color w:val="000000"/>
          <w:sz w:val="20"/>
          <w:szCs w:val="20"/>
        </w:rPr>
        <w:t xml:space="preserve"> Matematika dan Ilmu Pengetahuan Alam </w:t>
      </w:r>
      <w:r w:rsidR="00677D18">
        <w:rPr>
          <w:rFonts w:ascii="Times New Roman" w:eastAsia="Times New Roman" w:hAnsi="Times New Roman" w:cs="Times New Roman"/>
          <w:color w:val="000000"/>
          <w:sz w:val="20"/>
          <w:szCs w:val="20"/>
          <w:lang w:val="en-US"/>
        </w:rPr>
        <w:t xml:space="preserve">, Universitas </w:t>
      </w:r>
      <w:r w:rsidR="00677D18">
        <w:rPr>
          <w:rFonts w:ascii="Times New Roman" w:eastAsia="Times New Roman" w:hAnsi="Times New Roman" w:cs="Times New Roman"/>
          <w:color w:val="000000"/>
          <w:sz w:val="20"/>
          <w:szCs w:val="20"/>
        </w:rPr>
        <w:t>Negeri Padang</w:t>
      </w:r>
      <w:r w:rsidR="005F446A">
        <w:rPr>
          <w:rFonts w:ascii="Times New Roman" w:eastAsia="Times New Roman" w:hAnsi="Times New Roman" w:cs="Times New Roman"/>
          <w:color w:val="000000"/>
          <w:sz w:val="20"/>
          <w:szCs w:val="20"/>
        </w:rPr>
        <w:t xml:space="preserve">, </w:t>
      </w:r>
      <w:r w:rsidR="0014671F">
        <w:rPr>
          <w:rFonts w:ascii="Times New Roman" w:eastAsia="Times New Roman" w:hAnsi="Times New Roman" w:cs="Times New Roman"/>
          <w:color w:val="000000"/>
          <w:sz w:val="20"/>
          <w:szCs w:val="20"/>
          <w:lang w:val="en-US"/>
        </w:rPr>
        <w:t xml:space="preserve">Sumatera </w:t>
      </w:r>
      <w:r w:rsidR="0014671F">
        <w:rPr>
          <w:rFonts w:ascii="Times New Roman" w:eastAsia="Times New Roman" w:hAnsi="Times New Roman" w:cs="Times New Roman"/>
          <w:color w:val="000000"/>
          <w:sz w:val="20"/>
          <w:szCs w:val="20"/>
        </w:rPr>
        <w:t>Barat</w:t>
      </w:r>
      <w:r>
        <w:rPr>
          <w:rFonts w:ascii="Times New Roman" w:eastAsia="Times New Roman" w:hAnsi="Times New Roman" w:cs="Times New Roman"/>
          <w:color w:val="000000"/>
          <w:sz w:val="20"/>
          <w:szCs w:val="20"/>
          <w:lang w:val="en-US"/>
        </w:rPr>
        <w:t xml:space="preserve"> </w:t>
      </w:r>
    </w:p>
    <w:p w:rsidR="0014671F" w:rsidRPr="0014671F" w:rsidRDefault="0014671F">
      <w:pPr>
        <w:spacing w:after="0" w:line="240" w:lineRule="auto"/>
        <w:jc w:val="center"/>
        <w:rPr>
          <w:rFonts w:ascii="Times New Roman" w:hAnsi="Times New Roman" w:cs="Times New Roman"/>
          <w:color w:val="FF0000"/>
          <w:sz w:val="20"/>
          <w:szCs w:val="20"/>
          <w:lang w:val="en-US"/>
        </w:rPr>
      </w:pPr>
      <w:r w:rsidRPr="0014671F">
        <w:rPr>
          <w:rFonts w:ascii="Times New Roman" w:hAnsi="Times New Roman" w:cs="Times New Roman"/>
          <w:sz w:val="20"/>
          <w:szCs w:val="20"/>
        </w:rPr>
        <w:t>Jl. H. Agus Salim No. 17 Muaro Sijunjung</w:t>
      </w:r>
    </w:p>
    <w:p w:rsidR="000C7B59" w:rsidRDefault="000F520C">
      <w:pPr>
        <w:pStyle w:val="jbd-alamat"/>
        <w:rPr>
          <w:rFonts w:cs="Times New Roman"/>
          <w:sz w:val="20"/>
          <w:szCs w:val="20"/>
        </w:rPr>
      </w:pPr>
      <w:hyperlink r:id="rId13" w:history="1">
        <w:r w:rsidR="00613B57" w:rsidRPr="005E10E2">
          <w:rPr>
            <w:rStyle w:val="Hyperlink"/>
            <w:rFonts w:cs="Times New Roman"/>
            <w:sz w:val="20"/>
            <w:szCs w:val="20"/>
          </w:rPr>
          <w:t>santidianaputri@fmipa.unp.ac.id</w:t>
        </w:r>
      </w:hyperlink>
    </w:p>
    <w:p w:rsidR="00613B57" w:rsidRDefault="00613B57">
      <w:pPr>
        <w:pStyle w:val="jbd-alamat"/>
        <w:rPr>
          <w:rFonts w:cs="Times New Roman"/>
          <w:sz w:val="20"/>
          <w:szCs w:val="20"/>
          <w:lang w:val="en-US"/>
        </w:rPr>
      </w:pPr>
    </w:p>
    <w:p w:rsidR="00613B57" w:rsidRDefault="00613B57" w:rsidP="00613B57">
      <w:pPr>
        <w:pStyle w:val="ListParagraph"/>
        <w:spacing w:before="120" w:after="120" w:line="240" w:lineRule="auto"/>
        <w:ind w:left="284"/>
        <w:contextualSpacing w:val="0"/>
        <w:jc w:val="both"/>
        <w:rPr>
          <w:rFonts w:ascii="Times New Roman" w:hAnsi="Times New Roman" w:cs="Times New Roman"/>
          <w:b/>
          <w:sz w:val="24"/>
          <w:szCs w:val="24"/>
        </w:rPr>
      </w:pPr>
    </w:p>
    <w:p w:rsidR="000C7B59" w:rsidRPr="002F79D9" w:rsidRDefault="006A608C" w:rsidP="00613B57">
      <w:pPr>
        <w:pStyle w:val="ListParagraph"/>
        <w:spacing w:before="120" w:after="120" w:line="240" w:lineRule="auto"/>
        <w:ind w:left="0"/>
        <w:contextualSpacing w:val="0"/>
        <w:jc w:val="center"/>
        <w:rPr>
          <w:rFonts w:ascii="Times New Roman" w:hAnsi="Times New Roman" w:cs="Times New Roman"/>
          <w:b/>
          <w:color w:val="FF0000"/>
          <w:sz w:val="24"/>
          <w:szCs w:val="24"/>
        </w:rPr>
      </w:pPr>
      <w:r>
        <w:rPr>
          <w:rFonts w:ascii="Times New Roman" w:hAnsi="Times New Roman" w:cs="Times New Roman"/>
          <w:b/>
          <w:sz w:val="24"/>
          <w:szCs w:val="24"/>
        </w:rPr>
        <w:t>ABSTRAK INGGRIS</w:t>
      </w:r>
    </w:p>
    <w:p w:rsidR="00613B57" w:rsidRPr="0074585C" w:rsidRDefault="00613B57" w:rsidP="00613B57">
      <w:pPr>
        <w:spacing w:line="240" w:lineRule="auto"/>
        <w:jc w:val="both"/>
        <w:rPr>
          <w:rFonts w:ascii="Times New Roman" w:hAnsi="Times New Roman" w:cs="Times New Roman"/>
          <w:b/>
          <w:sz w:val="24"/>
          <w:szCs w:val="24"/>
        </w:rPr>
      </w:pPr>
    </w:p>
    <w:p w:rsidR="00F84AB7" w:rsidRPr="00F84AB7" w:rsidRDefault="00F84AB7" w:rsidP="00F84AB7">
      <w:pPr>
        <w:spacing w:after="0" w:line="240" w:lineRule="auto"/>
        <w:jc w:val="both"/>
        <w:rPr>
          <w:rFonts w:ascii="Times New Roman" w:hAnsi="Times New Roman" w:cs="Times New Roman"/>
          <w:sz w:val="24"/>
          <w:szCs w:val="24"/>
        </w:rPr>
      </w:pPr>
      <w:r w:rsidRPr="00F84AB7">
        <w:rPr>
          <w:rFonts w:ascii="Times New Roman" w:hAnsi="Times New Roman" w:cs="Times New Roman"/>
          <w:sz w:val="24"/>
          <w:szCs w:val="24"/>
        </w:rPr>
        <w:tab/>
        <w:t>This research is based on the need to utilize natural organisms such as cellulose-degrading fungi to support sustainable agriculture and organic waste management in the Ranah Minang Silokek Geopark. This study aims to identify and isolate cellulose-degrading fungi from forest soils in the area, as well as evaluate their potential use to improve soil fertility and reduce dependence on synthetic chemicals.</w:t>
      </w:r>
    </w:p>
    <w:p w:rsidR="00F84AB7" w:rsidRPr="00F84AB7" w:rsidRDefault="00F84AB7" w:rsidP="00F84AB7">
      <w:pPr>
        <w:spacing w:after="0" w:line="240" w:lineRule="auto"/>
        <w:jc w:val="both"/>
        <w:rPr>
          <w:rFonts w:ascii="Times New Roman" w:hAnsi="Times New Roman" w:cs="Times New Roman"/>
          <w:sz w:val="24"/>
          <w:szCs w:val="24"/>
        </w:rPr>
      </w:pPr>
      <w:r w:rsidRPr="00F84AB7">
        <w:rPr>
          <w:rFonts w:ascii="Times New Roman" w:hAnsi="Times New Roman" w:cs="Times New Roman"/>
          <w:sz w:val="24"/>
          <w:szCs w:val="24"/>
        </w:rPr>
        <w:tab/>
        <w:t>The research methods included soil sampling from several locations in the Silokek Geopark forest, isolation of fungi using Potato Dextrose Agar (PDA) media and purified on Carboxymethyl Cellulose (CMC) selective medium, macroscopic identification of fungal morphology, and testing of cellulolytic activity by observing clear zones as an indicator of the ability of fungi to degrade cellulose.</w:t>
      </w:r>
    </w:p>
    <w:p w:rsidR="00F84AB7" w:rsidRPr="00F84AB7" w:rsidRDefault="00F84AB7" w:rsidP="00F84AB7">
      <w:pPr>
        <w:spacing w:after="0" w:line="240" w:lineRule="auto"/>
        <w:jc w:val="both"/>
        <w:rPr>
          <w:rFonts w:ascii="Times New Roman" w:hAnsi="Times New Roman" w:cs="Times New Roman"/>
          <w:sz w:val="24"/>
          <w:szCs w:val="24"/>
        </w:rPr>
      </w:pPr>
      <w:r w:rsidRPr="00F84AB7">
        <w:rPr>
          <w:rFonts w:ascii="Times New Roman" w:hAnsi="Times New Roman" w:cs="Times New Roman"/>
          <w:sz w:val="24"/>
          <w:szCs w:val="24"/>
        </w:rPr>
        <w:tab/>
        <w:t>The results obtained 12 isolates that have the potential as biodecomposers in decomposing cellulose. The best isolate was found in DG3 nagari Durian Gadang with a clear zone of 0.1 cm with a colony count of 19 x 107 CFU/g on selective CMC medium. In conclusion, the soil in the Ranah Minang Silokek Geopark has high potential as a source of cellulose-degrading fungi that can be used for environmentally friendly agricultural applications, such as composting and biofertilizers, so as to increase soil fertility naturally.</w:t>
      </w:r>
    </w:p>
    <w:p w:rsidR="00F84AB7" w:rsidRPr="00F84AB7" w:rsidRDefault="00F84AB7" w:rsidP="00F84AB7">
      <w:pPr>
        <w:spacing w:line="240" w:lineRule="auto"/>
        <w:jc w:val="both"/>
        <w:rPr>
          <w:rFonts w:ascii="Times New Roman" w:hAnsi="Times New Roman" w:cs="Times New Roman"/>
          <w:sz w:val="24"/>
          <w:szCs w:val="24"/>
        </w:rPr>
      </w:pPr>
    </w:p>
    <w:p w:rsidR="00F84AB7" w:rsidRPr="00F84AB7" w:rsidRDefault="00F84AB7" w:rsidP="00F84AB7">
      <w:pPr>
        <w:spacing w:line="240" w:lineRule="auto"/>
        <w:jc w:val="both"/>
        <w:rPr>
          <w:rFonts w:ascii="Times New Roman" w:hAnsi="Times New Roman" w:cs="Times New Roman"/>
          <w:b/>
          <w:sz w:val="20"/>
          <w:szCs w:val="20"/>
        </w:rPr>
      </w:pPr>
      <w:r w:rsidRPr="00F84AB7">
        <w:rPr>
          <w:rFonts w:ascii="Times New Roman" w:hAnsi="Times New Roman" w:cs="Times New Roman"/>
          <w:b/>
          <w:sz w:val="20"/>
          <w:szCs w:val="20"/>
        </w:rPr>
        <w:t>Keywords: Silokek Geopark, Isolation, Decomposer, Cellulose, Forest Soil, ,</w:t>
      </w:r>
    </w:p>
    <w:p w:rsidR="005F446A" w:rsidRDefault="005F446A" w:rsidP="00613B57">
      <w:pPr>
        <w:spacing w:line="240" w:lineRule="auto"/>
        <w:jc w:val="both"/>
        <w:rPr>
          <w:rFonts w:ascii="Times New Roman" w:hAnsi="Times New Roman" w:cs="Times New Roman"/>
          <w:sz w:val="24"/>
          <w:szCs w:val="24"/>
        </w:rPr>
      </w:pPr>
      <w:bookmarkStart w:id="1" w:name="_GoBack"/>
    </w:p>
    <w:p w:rsidR="001301C2" w:rsidRDefault="001301C2" w:rsidP="00613B57">
      <w:pPr>
        <w:spacing w:line="240" w:lineRule="auto"/>
        <w:jc w:val="both"/>
        <w:rPr>
          <w:rFonts w:ascii="Times New Roman" w:hAnsi="Times New Roman" w:cs="Times New Roman"/>
          <w:sz w:val="24"/>
          <w:szCs w:val="24"/>
        </w:rPr>
      </w:pPr>
    </w:p>
    <w:p w:rsidR="001301C2" w:rsidRDefault="001301C2" w:rsidP="00613B57">
      <w:pPr>
        <w:spacing w:line="240" w:lineRule="auto"/>
        <w:jc w:val="both"/>
        <w:rPr>
          <w:rFonts w:ascii="Times New Roman" w:hAnsi="Times New Roman" w:cs="Times New Roman"/>
          <w:sz w:val="24"/>
          <w:szCs w:val="24"/>
        </w:rPr>
      </w:pPr>
    </w:p>
    <w:p w:rsidR="001301C2" w:rsidRPr="00613B57" w:rsidRDefault="001301C2" w:rsidP="00613B57">
      <w:pPr>
        <w:spacing w:line="240" w:lineRule="auto"/>
        <w:jc w:val="both"/>
        <w:rPr>
          <w:rFonts w:ascii="Times New Roman" w:hAnsi="Times New Roman" w:cs="Times New Roman"/>
          <w:b/>
          <w:sz w:val="20"/>
          <w:szCs w:val="20"/>
        </w:rPr>
      </w:pPr>
    </w:p>
    <w:p w:rsidR="00613B57" w:rsidRDefault="00613B57" w:rsidP="00613B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 INDONESIA</w:t>
      </w:r>
    </w:p>
    <w:p w:rsidR="00613B57" w:rsidRPr="0074585C" w:rsidRDefault="00613B57" w:rsidP="00130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4585C">
        <w:rPr>
          <w:rFonts w:ascii="Times New Roman" w:hAnsi="Times New Roman" w:cs="Times New Roman"/>
          <w:sz w:val="24"/>
          <w:szCs w:val="24"/>
        </w:rPr>
        <w:t>Penelitian ini didasari oleh kebutuhan untuk memanfaatkan organisme alami seperti jamur pengurai selulosa guna mendukung pertanian berkelanjutan dan pengelolaan limbah organik di Geopark Ranah Minang Silokek. Studi ini bertujuan mengidentifikasi serta mengisolasi jamur pengurai selulosa dari tanah hutan di kawasan tersebut, sekaligus mengevaluasi potensi penggunaannya untuk meningkatkan kesuburan tanah dan mengurangi ketergantungan pada bahan kimia sintetis.</w:t>
      </w:r>
    </w:p>
    <w:p w:rsidR="00613B57" w:rsidRPr="0074585C" w:rsidRDefault="00613B57" w:rsidP="00130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4585C">
        <w:rPr>
          <w:rFonts w:ascii="Times New Roman" w:hAnsi="Times New Roman" w:cs="Times New Roman"/>
          <w:sz w:val="24"/>
          <w:szCs w:val="24"/>
        </w:rPr>
        <w:t>Metode penelitian meliputi pengambilan sampel tanah dari beberapa lokasi di hutan Geopark Silokek, isolasi jamur menggunakan media</w:t>
      </w:r>
      <w:r w:rsidRPr="00F84AB7">
        <w:rPr>
          <w:rFonts w:ascii="Times New Roman" w:hAnsi="Times New Roman" w:cs="Times New Roman"/>
          <w:i/>
          <w:sz w:val="24"/>
          <w:szCs w:val="24"/>
        </w:rPr>
        <w:t xml:space="preserve"> Potato Dextrose Agar </w:t>
      </w:r>
      <w:r w:rsidRPr="0074585C">
        <w:rPr>
          <w:rFonts w:ascii="Times New Roman" w:hAnsi="Times New Roman" w:cs="Times New Roman"/>
          <w:sz w:val="24"/>
          <w:szCs w:val="24"/>
        </w:rPr>
        <w:t>(PDA) dan</w:t>
      </w:r>
      <w:r w:rsidR="009F51D0">
        <w:rPr>
          <w:rFonts w:ascii="Times New Roman" w:hAnsi="Times New Roman" w:cs="Times New Roman"/>
          <w:sz w:val="24"/>
          <w:szCs w:val="24"/>
        </w:rPr>
        <w:t xml:space="preserve"> dimurnikan pada medium selektif</w:t>
      </w:r>
      <w:r w:rsidRPr="0074585C">
        <w:rPr>
          <w:rFonts w:ascii="Times New Roman" w:hAnsi="Times New Roman" w:cs="Times New Roman"/>
          <w:sz w:val="24"/>
          <w:szCs w:val="24"/>
        </w:rPr>
        <w:t xml:space="preserve"> </w:t>
      </w:r>
      <w:r w:rsidRPr="00F84AB7">
        <w:rPr>
          <w:rFonts w:ascii="Times New Roman" w:hAnsi="Times New Roman" w:cs="Times New Roman"/>
          <w:i/>
          <w:sz w:val="24"/>
          <w:szCs w:val="24"/>
        </w:rPr>
        <w:t>Carboxymethyl Cellulose</w:t>
      </w:r>
      <w:r w:rsidRPr="0074585C">
        <w:rPr>
          <w:rFonts w:ascii="Times New Roman" w:hAnsi="Times New Roman" w:cs="Times New Roman"/>
          <w:sz w:val="24"/>
          <w:szCs w:val="24"/>
        </w:rPr>
        <w:t xml:space="preserve"> (CMC), </w:t>
      </w:r>
      <w:r w:rsidR="009F51D0">
        <w:rPr>
          <w:rFonts w:ascii="Times New Roman" w:hAnsi="Times New Roman" w:cs="Times New Roman"/>
          <w:sz w:val="24"/>
          <w:szCs w:val="24"/>
        </w:rPr>
        <w:t xml:space="preserve">selanjutnya dilakukan </w:t>
      </w:r>
      <w:r w:rsidRPr="0074585C">
        <w:rPr>
          <w:rFonts w:ascii="Times New Roman" w:hAnsi="Times New Roman" w:cs="Times New Roman"/>
          <w:sz w:val="24"/>
          <w:szCs w:val="24"/>
        </w:rPr>
        <w:t>identifikasi morfol</w:t>
      </w:r>
      <w:r w:rsidR="009F51D0">
        <w:rPr>
          <w:rFonts w:ascii="Times New Roman" w:hAnsi="Times New Roman" w:cs="Times New Roman"/>
          <w:sz w:val="24"/>
          <w:szCs w:val="24"/>
        </w:rPr>
        <w:t>ogi jamur secara makroskopis</w:t>
      </w:r>
      <w:r w:rsidRPr="0074585C">
        <w:rPr>
          <w:rFonts w:ascii="Times New Roman" w:hAnsi="Times New Roman" w:cs="Times New Roman"/>
          <w:sz w:val="24"/>
          <w:szCs w:val="24"/>
        </w:rPr>
        <w:t xml:space="preserve">, serta pengujian aktivitas selulolitik dengan </w:t>
      </w:r>
      <w:r w:rsidR="009F51D0">
        <w:rPr>
          <w:rFonts w:ascii="Times New Roman" w:hAnsi="Times New Roman" w:cs="Times New Roman"/>
          <w:sz w:val="24"/>
          <w:szCs w:val="24"/>
        </w:rPr>
        <w:t>dengan mengamati zona bening</w:t>
      </w:r>
      <w:r w:rsidRPr="0074585C">
        <w:rPr>
          <w:rFonts w:ascii="Times New Roman" w:hAnsi="Times New Roman" w:cs="Times New Roman"/>
          <w:sz w:val="24"/>
          <w:szCs w:val="24"/>
        </w:rPr>
        <w:t xml:space="preserve"> sebagai indikator kemampuan jamur dalam mendegradasi selulosa.</w:t>
      </w:r>
    </w:p>
    <w:p w:rsidR="00613B57" w:rsidRDefault="00613B57" w:rsidP="00130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4585C">
        <w:rPr>
          <w:rFonts w:ascii="Times New Roman" w:hAnsi="Times New Roman" w:cs="Times New Roman"/>
          <w:sz w:val="24"/>
          <w:szCs w:val="24"/>
        </w:rPr>
        <w:t xml:space="preserve">Hasil penelitian </w:t>
      </w:r>
      <w:r w:rsidR="009F51D0">
        <w:rPr>
          <w:rFonts w:ascii="Times New Roman" w:hAnsi="Times New Roman" w:cs="Times New Roman"/>
          <w:sz w:val="24"/>
          <w:szCs w:val="24"/>
        </w:rPr>
        <w:t>didapatk</w:t>
      </w:r>
      <w:r w:rsidR="00F84AB7">
        <w:rPr>
          <w:rFonts w:ascii="Times New Roman" w:hAnsi="Times New Roman" w:cs="Times New Roman"/>
          <w:sz w:val="24"/>
          <w:szCs w:val="24"/>
        </w:rPr>
        <w:t xml:space="preserve">an 12 isolat </w:t>
      </w:r>
      <w:r w:rsidR="009F51D0">
        <w:rPr>
          <w:rFonts w:ascii="Times New Roman" w:hAnsi="Times New Roman" w:cs="Times New Roman"/>
          <w:sz w:val="24"/>
          <w:szCs w:val="24"/>
        </w:rPr>
        <w:t>yang berpotensi sebagai biodekomposer dalam menguraikan seelulosa. Isolat terb</w:t>
      </w:r>
      <w:r w:rsidR="00F84AB7">
        <w:rPr>
          <w:rFonts w:ascii="Times New Roman" w:hAnsi="Times New Roman" w:cs="Times New Roman"/>
          <w:sz w:val="24"/>
          <w:szCs w:val="24"/>
        </w:rPr>
        <w:t>aik didapatkan pada DG3 nagari Durian Gadang  dengan zona bening 0,1 cm dengan jumlah coloni 19 x 10</w:t>
      </w:r>
      <w:r w:rsidR="00F84AB7" w:rsidRPr="00F84AB7">
        <w:rPr>
          <w:rFonts w:ascii="Times New Roman" w:hAnsi="Times New Roman" w:cs="Times New Roman"/>
          <w:sz w:val="24"/>
          <w:szCs w:val="24"/>
          <w:vertAlign w:val="superscript"/>
        </w:rPr>
        <w:t>7</w:t>
      </w:r>
      <w:r w:rsidR="009F51D0" w:rsidRPr="00F84AB7">
        <w:rPr>
          <w:rFonts w:ascii="Times New Roman" w:hAnsi="Times New Roman" w:cs="Times New Roman"/>
          <w:sz w:val="24"/>
          <w:szCs w:val="24"/>
          <w:vertAlign w:val="superscript"/>
        </w:rPr>
        <w:t xml:space="preserve"> </w:t>
      </w:r>
      <w:r w:rsidR="00F84AB7">
        <w:rPr>
          <w:rFonts w:ascii="Times New Roman" w:hAnsi="Times New Roman" w:cs="Times New Roman"/>
          <w:sz w:val="24"/>
          <w:szCs w:val="24"/>
        </w:rPr>
        <w:t>CFU/g</w:t>
      </w:r>
      <w:r w:rsidR="009F51D0">
        <w:rPr>
          <w:rFonts w:ascii="Times New Roman" w:hAnsi="Times New Roman" w:cs="Times New Roman"/>
          <w:sz w:val="24"/>
          <w:szCs w:val="24"/>
        </w:rPr>
        <w:t xml:space="preserve"> pada medium selektif CMC</w:t>
      </w:r>
      <w:r w:rsidRPr="0074585C">
        <w:rPr>
          <w:rFonts w:ascii="Times New Roman" w:hAnsi="Times New Roman" w:cs="Times New Roman"/>
          <w:sz w:val="24"/>
          <w:szCs w:val="24"/>
        </w:rPr>
        <w:t xml:space="preserve">. Kesimpulannya, </w:t>
      </w:r>
      <w:r w:rsidR="009F51D0">
        <w:rPr>
          <w:rFonts w:ascii="Times New Roman" w:hAnsi="Times New Roman" w:cs="Times New Roman"/>
          <w:sz w:val="24"/>
          <w:szCs w:val="24"/>
        </w:rPr>
        <w:t xml:space="preserve">Tanah dikawasan di  </w:t>
      </w:r>
      <w:r w:rsidRPr="0074585C">
        <w:rPr>
          <w:rFonts w:ascii="Times New Roman" w:hAnsi="Times New Roman" w:cs="Times New Roman"/>
          <w:sz w:val="24"/>
          <w:szCs w:val="24"/>
        </w:rPr>
        <w:t xml:space="preserve">Geopark Ranah Minang Silokek memiliki potensi </w:t>
      </w:r>
      <w:r w:rsidR="009F51D0">
        <w:rPr>
          <w:rFonts w:ascii="Times New Roman" w:hAnsi="Times New Roman" w:cs="Times New Roman"/>
          <w:sz w:val="24"/>
          <w:szCs w:val="24"/>
        </w:rPr>
        <w:t>yang tinggi sebagai</w:t>
      </w:r>
      <w:r w:rsidRPr="0074585C">
        <w:rPr>
          <w:rFonts w:ascii="Times New Roman" w:hAnsi="Times New Roman" w:cs="Times New Roman"/>
          <w:sz w:val="24"/>
          <w:szCs w:val="24"/>
        </w:rPr>
        <w:t xml:space="preserve"> sumber jamur pengurai selulosa yang dapat dimanfaatkan untuk aplikasi pertanian ramah lingkungan, seperti pembuatan kompos dan biofertilizer, sehingga dapat meningkatkan kesuburan tanah secara alami.</w:t>
      </w:r>
    </w:p>
    <w:p w:rsidR="00613B57" w:rsidRPr="00613B57" w:rsidRDefault="00613B57" w:rsidP="001301C2">
      <w:pPr>
        <w:spacing w:after="0" w:line="240" w:lineRule="auto"/>
        <w:jc w:val="both"/>
        <w:rPr>
          <w:rFonts w:ascii="Times New Roman" w:hAnsi="Times New Roman" w:cs="Times New Roman"/>
          <w:sz w:val="24"/>
          <w:szCs w:val="24"/>
        </w:rPr>
      </w:pPr>
    </w:p>
    <w:p w:rsidR="00B27271" w:rsidRPr="001301C2" w:rsidRDefault="00613B57" w:rsidP="001301C2">
      <w:pPr>
        <w:spacing w:after="0" w:line="240" w:lineRule="auto"/>
        <w:jc w:val="both"/>
        <w:rPr>
          <w:rFonts w:ascii="Times New Roman" w:hAnsi="Times New Roman" w:cs="Times New Roman"/>
          <w:b/>
          <w:sz w:val="20"/>
          <w:szCs w:val="20"/>
        </w:rPr>
      </w:pPr>
      <w:r w:rsidRPr="00613B57">
        <w:rPr>
          <w:rFonts w:ascii="Times New Roman" w:hAnsi="Times New Roman" w:cs="Times New Roman"/>
          <w:b/>
          <w:sz w:val="20"/>
          <w:szCs w:val="20"/>
        </w:rPr>
        <w:t>Kata Kun</w:t>
      </w:r>
      <w:r w:rsidR="00F84AB7">
        <w:rPr>
          <w:rFonts w:ascii="Times New Roman" w:hAnsi="Times New Roman" w:cs="Times New Roman"/>
          <w:b/>
          <w:sz w:val="20"/>
          <w:szCs w:val="20"/>
        </w:rPr>
        <w:t xml:space="preserve">ci : Geopark Silokek, Isolasi, Dekomposer, Selulosa, </w:t>
      </w:r>
      <w:r w:rsidR="001301C2">
        <w:rPr>
          <w:rFonts w:ascii="Times New Roman" w:hAnsi="Times New Roman" w:cs="Times New Roman"/>
          <w:b/>
          <w:sz w:val="20"/>
          <w:szCs w:val="20"/>
        </w:rPr>
        <w:t xml:space="preserve">Tanah Hutan. </w:t>
      </w:r>
    </w:p>
    <w:p w:rsidR="00B27271" w:rsidRDefault="00B27271" w:rsidP="006A608C">
      <w:pPr>
        <w:pStyle w:val="ListParagraph"/>
        <w:spacing w:before="120" w:after="0" w:line="240" w:lineRule="auto"/>
        <w:ind w:left="284" w:hanging="284"/>
        <w:contextualSpacing w:val="0"/>
        <w:jc w:val="center"/>
        <w:rPr>
          <w:rFonts w:ascii="Times New Roman" w:hAnsi="Times New Roman" w:cs="Times New Roman"/>
          <w:b/>
          <w:sz w:val="24"/>
          <w:szCs w:val="24"/>
        </w:rPr>
      </w:pPr>
    </w:p>
    <w:p w:rsidR="000C7B59" w:rsidRDefault="006A608C" w:rsidP="006A608C">
      <w:pPr>
        <w:pStyle w:val="ListParagraph"/>
        <w:spacing w:before="120" w:after="0" w:line="240" w:lineRule="auto"/>
        <w:ind w:left="284" w:hanging="28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rsidR="00026972" w:rsidRDefault="00026972" w:rsidP="006A608C">
      <w:pPr>
        <w:pStyle w:val="ListParagraph"/>
        <w:spacing w:before="120" w:after="0" w:line="240" w:lineRule="auto"/>
        <w:ind w:left="284" w:hanging="284"/>
        <w:contextualSpacing w:val="0"/>
        <w:jc w:val="center"/>
        <w:rPr>
          <w:rFonts w:ascii="Times New Roman" w:hAnsi="Times New Roman" w:cs="Times New Roman"/>
          <w:b/>
          <w:sz w:val="24"/>
          <w:szCs w:val="24"/>
        </w:rPr>
      </w:pPr>
    </w:p>
    <w:p w:rsidR="003057C2" w:rsidRDefault="003057C2" w:rsidP="00026972">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635A4">
        <w:rPr>
          <w:rFonts w:ascii="Times New Roman" w:hAnsi="Times New Roman" w:cs="Times New Roman"/>
          <w:sz w:val="24"/>
          <w:szCs w:val="24"/>
        </w:rPr>
        <w:t>Hutan adalah ekosistem alami yang sangat rumit, terdiri dari pepohonan, semak-semak, tumbuhan bawah, organisme tanah, hewan, mikroorganisme, dan lingkungan sekitarnya. Hutan memiliki peran sebagai penyimpan plasma nutfah, penghasil oksigen, tempat penampungan udara, serta sebagai faktor penentu stabilitas alam dan sumber kehidupan</w:t>
      </w:r>
      <w:r>
        <w:rPr>
          <w:rFonts w:ascii="Times New Roman" w:hAnsi="Times New Roman" w:cs="Times New Roman"/>
          <w:sz w:val="24"/>
          <w:szCs w:val="24"/>
        </w:rPr>
        <w:t>.</w:t>
      </w:r>
    </w:p>
    <w:p w:rsidR="003057C2" w:rsidRPr="00211C77" w:rsidRDefault="003057C2" w:rsidP="00026972">
      <w:pPr>
        <w:pStyle w:val="ListParagraph"/>
        <w:tabs>
          <w:tab w:val="left" w:pos="426"/>
        </w:tabs>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211C77">
        <w:rPr>
          <w:rFonts w:ascii="Times New Roman" w:hAnsi="Times New Roman" w:cs="Times New Roman"/>
          <w:sz w:val="24"/>
          <w:szCs w:val="24"/>
        </w:rPr>
        <w:t>Hutan Geopark Silokek yang berada di Kabupaten Sijunjung, Sumatera Barat, merupakan kawasan konservasi geologi dengan tingkat keanekaragaman hayati yang sangat tinggi. Kawasan ini terkenal karena keanekaragaman hayatinya yang melimpah serta keindahan alamnya yang menawan. Geopark ini tidak hanya menyajikan pemandangan alam yang spektakuler, namun juga memiliki nilai ilmiah dan edukatif yang signifikan, terutama dalam bidang geologi dan ekologi.</w:t>
      </w:r>
    </w:p>
    <w:p w:rsidR="00026972" w:rsidRDefault="003057C2" w:rsidP="00026972">
      <w:pPr>
        <w:pStyle w:val="ListParagraph"/>
        <w:spacing w:line="240" w:lineRule="auto"/>
        <w:ind w:left="0"/>
        <w:jc w:val="both"/>
        <w:rPr>
          <w:rFonts w:ascii="Times New Roman" w:hAnsi="Times New Roman" w:cs="Times New Roman"/>
          <w:sz w:val="24"/>
          <w:szCs w:val="24"/>
        </w:rPr>
      </w:pPr>
      <w:r w:rsidRPr="00211C77">
        <w:rPr>
          <w:rFonts w:ascii="Times New Roman" w:hAnsi="Times New Roman" w:cs="Times New Roman"/>
          <w:sz w:val="24"/>
          <w:szCs w:val="24"/>
        </w:rPr>
        <w:t xml:space="preserve">Geopark Silokek mencakup berbagai ekosistem, seperti hutan, lahan basah, dan area terbuka, yang menjadi tempat tinggal bagi </w:t>
      </w:r>
      <w:r>
        <w:rPr>
          <w:rFonts w:ascii="Times New Roman" w:hAnsi="Times New Roman" w:cs="Times New Roman"/>
          <w:sz w:val="24"/>
          <w:szCs w:val="24"/>
        </w:rPr>
        <w:t xml:space="preserve">beragam spesies flora dan fauna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{"citationItems":[{"id":"ITEM-1","itemData":{"DOI":"10.29103/agrium.v17i1.2349","ISSN":"1829-9288","abstract":"Penelitian tentang analisis karakteristik sifat kimia dan fisika tanah di Nagari Silokek kawasan geopark nasional Kabupaten Sijunjung, telah dilaksanakan di Laboratorium Ilmu Tanah Fakultas Pertanian Universitas Andalas. Tujuan penelitian ini adalah untuk menganalisis dan mengetahui karakteristik sifat tanah sebagai faktor penentu potensi pertanian di Nagari Silokek kawasan geopark nasional. Penelitian ini dilakukan dengan menggunakan metode survei. Sampel diambil secara purposive random sampling. Sampel tanah diambil pada dua kedalaman yaitu 0-20 cm dan 20-40 cm dengan menggunakan bor Belgie. Analisis sampel tanah meliputi tekstur tanah dengan metode Ayak dan  Pipet, pH (1:1) dengan metoda elektroda gelas pH meter, N-total dengan metode Kjedahl, P-tersedia dengan metode Bray-2 diukur pada spektrofotometer, K yang dapat dipertukarkan dengan metode pencucian dengan amonium asetat pH 7 dan C-organik dengan metode Walkey and Black. Dari hasil penelitian diperoleh bahwa karakteristik sifat kimia dan sifat fisika tanah di Nagari Silokek mempunyai tingkat kesuburan tanah yang rendah. pH tanah berada pada kriteria masam, kandungan N-total dan P-tersedia tanah pada kriteria rendah, sementara itu K-dd dengan kriteria sedang dan C-organik tanah berada pada kriteria sangat remdah. Tekstur tanah di Nagari Silokek berada pada kelas tekstur pasir berlempung. Kata kunci : sifat tanah, Silokek, Geopark","author":[{"dropping-particle":"","family":"Syofiani","given":"Riza","non-dropping-particle":"","parse-names":false,"suffix":""},{"dropping-particle":"","family":"Diana Putri","given":"Santi","non-dropping-particle":"","parse-names":false,"suffix":""},{"dropping-particle":"","family":"Karjunita","given":"Nike","non-dropping-particle":"","parse-names":false,"suffix":""}],"container-title":"Jurnal Agrium","id":"ITEM-1","issue":"1","issued":{"date-parts":[["2020"]]},"title":"Karakteristik Sifat Tanah Sebagai Faktor Penentu Potensi Pertanian Di Nagari Silokek Kawasan Geopark Nasional","type":"article-journal","volume":"17"},"uris":["http://www.mendeley.com/documents/?uuid=b11344b2-00d4-460a-bc85-79b49bf1528f"]}],"mendeley":{"formattedCitation":"(Syofiani et al., 2020)","plainTextFormattedCitation":"(Syofiani et al., 2020)","previouslyFormattedCitation":"(Syofiani et al., 2020)"},"properties":{"noteIndex":0},"schema":"https://github.com/citation-style-language/schema/raw/master/csl-citation.json"}</w:instrText>
      </w:r>
      <w:r w:rsidR="000F520C">
        <w:rPr>
          <w:rFonts w:ascii="Times New Roman" w:hAnsi="Times New Roman" w:cs="Times New Roman"/>
          <w:sz w:val="24"/>
          <w:szCs w:val="24"/>
        </w:rPr>
        <w:fldChar w:fldCharType="separate"/>
      </w:r>
      <w:r w:rsidRPr="003057C2">
        <w:rPr>
          <w:rFonts w:ascii="Times New Roman" w:hAnsi="Times New Roman" w:cs="Times New Roman"/>
          <w:noProof/>
          <w:sz w:val="24"/>
          <w:szCs w:val="24"/>
        </w:rPr>
        <w:t xml:space="preserve">(Syofiani </w:t>
      </w:r>
      <w:r w:rsidRPr="003057C2">
        <w:rPr>
          <w:rFonts w:ascii="Times New Roman" w:hAnsi="Times New Roman" w:cs="Times New Roman"/>
          <w:i/>
          <w:noProof/>
          <w:sz w:val="24"/>
          <w:szCs w:val="24"/>
        </w:rPr>
        <w:t xml:space="preserve">et al., </w:t>
      </w:r>
      <w:r w:rsidRPr="003057C2">
        <w:rPr>
          <w:rFonts w:ascii="Times New Roman" w:hAnsi="Times New Roman" w:cs="Times New Roman"/>
          <w:noProof/>
          <w:sz w:val="24"/>
          <w:szCs w:val="24"/>
        </w:rPr>
        <w:t>2020)</w:t>
      </w:r>
      <w:r w:rsidR="000F520C">
        <w:rPr>
          <w:rFonts w:ascii="Times New Roman" w:hAnsi="Times New Roman" w:cs="Times New Roman"/>
          <w:sz w:val="24"/>
          <w:szCs w:val="24"/>
        </w:rPr>
        <w:fldChar w:fldCharType="end"/>
      </w:r>
      <w:r w:rsidR="00026972">
        <w:rPr>
          <w:rFonts w:ascii="Times New Roman" w:hAnsi="Times New Roman" w:cs="Times New Roman"/>
          <w:sz w:val="24"/>
          <w:szCs w:val="24"/>
        </w:rPr>
        <w:t>.</w:t>
      </w:r>
    </w:p>
    <w:p w:rsidR="00026972" w:rsidRDefault="00026972" w:rsidP="000269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Pr="00AF3651">
        <w:rPr>
          <w:rFonts w:ascii="Times New Roman" w:hAnsi="Times New Roman" w:cs="Times New Roman"/>
          <w:sz w:val="24"/>
          <w:szCs w:val="24"/>
        </w:rPr>
        <w:t>Tanah hutan biasanya kaya akan bahan organik yang berasal dari proses dekomposisi daun, ranting, dan sisa-sisa tanaman lainnya. Bahan organik ini berkontribusi pada peningkatan kesuburan tanah, serta menyediakan nutrisi yang dibut</w:t>
      </w:r>
      <w:r>
        <w:rPr>
          <w:rFonts w:ascii="Times New Roman" w:hAnsi="Times New Roman" w:cs="Times New Roman"/>
          <w:sz w:val="24"/>
          <w:szCs w:val="24"/>
        </w:rPr>
        <w:t>uhkan untuk pertumbuhan tanaman.</w:t>
      </w:r>
    </w:p>
    <w:p w:rsidR="00D712C7" w:rsidRDefault="00026972" w:rsidP="00026972">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t>Kawasan Ge</w:t>
      </w:r>
      <w:r w:rsidR="009F51D0">
        <w:rPr>
          <w:rFonts w:ascii="Times New Roman" w:eastAsia="Times New Roman" w:hAnsi="Times New Roman" w:cs="Times New Roman"/>
          <w:sz w:val="24"/>
          <w:szCs w:val="24"/>
          <w:lang w:eastAsia="id-ID"/>
        </w:rPr>
        <w:t>opark Silokek memiliki e</w:t>
      </w:r>
      <w:r w:rsidRPr="009924A5">
        <w:rPr>
          <w:rFonts w:ascii="Times New Roman" w:eastAsia="Times New Roman" w:hAnsi="Times New Roman" w:cs="Times New Roman"/>
          <w:sz w:val="24"/>
          <w:szCs w:val="24"/>
          <w:lang w:eastAsia="id-ID"/>
        </w:rPr>
        <w:t>kosistem yang mendukung keberadaan selulosa utamanya meliputi ekosistem hutan tropis dan vegetasi alami lainnya. Vegetasi ini terdiri dari berbagai jenis pohon dan tumbuhan berdaun lebar yang kaya akan bahan organik, khususnya selulosa, yang merupakan komponen utama dari struktur dinding sel tanaman. Kehadiran ekosistem hutan ini menyediakan bahan baku utama bagi mikroorganisme pengurai seperti jamur dan bakteri yang mampu memecah selulosa menjadi zat yang lebih sederhana melalui proses dekomposisi. Proses ini vital dalam rangka menguraikan bahan organik dan mengembalikan unsur-unsur ke dalam tanah, serta mendukung siklus nutrisi</w:t>
      </w:r>
      <w:r>
        <w:rPr>
          <w:rFonts w:ascii="Times New Roman" w:eastAsia="Times New Roman" w:hAnsi="Times New Roman" w:cs="Times New Roman"/>
          <w:sz w:val="24"/>
          <w:szCs w:val="24"/>
          <w:lang w:eastAsia="id-ID"/>
        </w:rPr>
        <w:t xml:space="preserve">. </w:t>
      </w:r>
    </w:p>
    <w:p w:rsidR="00026972" w:rsidRDefault="00026972" w:rsidP="00026972">
      <w:pPr>
        <w:spacing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184EBC">
        <w:rPr>
          <w:rFonts w:ascii="Times New Roman" w:hAnsi="Times New Roman" w:cs="Times New Roman"/>
          <w:sz w:val="24"/>
          <w:szCs w:val="24"/>
        </w:rPr>
        <w:t>Selulosa adalah polimer organik yang paling banyak ditemukan di alam dan merupakan komponen utama dari dinding sel tanaman.Selulosa terdiri dari area kristalin yang teratur dan tahan terhadap degradasi, serta area amorf yang tidak teratur dan lebih mudah terdegradasi. Selulosa berperan sebagai komponen struktural utama pada tanaman, dan proses dekomposisinya sangat penting untuk menghasilkan biofuel dan produk bernilai tambah lainnya dari biomassa lignoselulosa</w:t>
      </w:r>
      <w:r>
        <w:rPr>
          <w:rFonts w:ascii="Times New Roman" w:hAnsi="Times New Roman" w:cs="Times New Roman"/>
          <w:sz w:val="24"/>
          <w:szCs w:val="24"/>
        </w:rPr>
        <w:t xml:space="preserve">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{"citationItems":[{"id":"ITEM-1","itemData":{"DOI":"10.4236/abb.2016.73014","ISSN":"2156-8456","abstract":"Lignocellulose—a major component of biomass available on earth is a renewable and abundantly available with great potential for bioconversion to value-added bio-products. The review aims at physio-chemical features of lignocellulosic biomass and composition of different lignocellulosic materials. This work is an overview about the conversion of lignocellulosic biomass into bio-en-ergy products such as bio-ethanol, 1-butanol, bio-methane, bio-hydrogen, organic acids including citric acid, succinic acid and lactic acid, microbial polysaccharides, single cell protein and xylitol. The biotechnological aspect of bio-transformation of lignocelluloses research and its future pros-pects are also discussed.","author":[{"dropping-particle":"","family":"Kumar","given":"Amit","non-dropping-particle":"","parse-names":false,"suffix":""},{"dropping-particle":"","family":"Gautam","given":"Archana","non-dropping-particle":"","parse-names":false,"suffix":""},{"dropping-particle":"","family":"Dutt","given":"Dharm","non-dropping-particle":"","parse-names":false,"suffix":""}],"container-title":"Advances in Bioscience and Biotechnology","id":"ITEM-1","issue":"03","issued":{"date-parts":[["2016"]]},"page":"149-168","title":"Biotechnological Transformation of Lignocellulosic Biomass in to Industrial Products: An Overview","type":"article-journal","volume":"07"},"uris":["http://www.mendeley.com/documents/?uuid=4b874ee5-c0be-4f06-a288-012694dac40a"]}],"mendeley":{"formattedCitation":"(Kumar et al., 2016)","plainTextFormattedCitation":"(Kumar et al., 2016)","previouslyFormattedCitation":"(Kumar et al., 2016)"},"properties":{"noteIndex":0},"schema":"https://github.com/citation-style-language/schema/raw/master/csl-citation.json"}</w:instrText>
      </w:r>
      <w:r w:rsidR="000F520C">
        <w:rPr>
          <w:rFonts w:ascii="Times New Roman" w:hAnsi="Times New Roman" w:cs="Times New Roman"/>
          <w:sz w:val="24"/>
          <w:szCs w:val="24"/>
        </w:rPr>
        <w:fldChar w:fldCharType="separate"/>
      </w:r>
      <w:r w:rsidRPr="00184EBC">
        <w:rPr>
          <w:rFonts w:ascii="Times New Roman" w:hAnsi="Times New Roman" w:cs="Times New Roman"/>
          <w:noProof/>
          <w:sz w:val="24"/>
          <w:szCs w:val="24"/>
        </w:rPr>
        <w:t xml:space="preserve">(Kumar </w:t>
      </w:r>
      <w:r w:rsidRPr="00D02AD5">
        <w:rPr>
          <w:rFonts w:ascii="Times New Roman" w:hAnsi="Times New Roman" w:cs="Times New Roman"/>
          <w:i/>
          <w:noProof/>
          <w:sz w:val="24"/>
          <w:szCs w:val="24"/>
        </w:rPr>
        <w:t>et al</w:t>
      </w:r>
      <w:r w:rsidRPr="00184EBC">
        <w:rPr>
          <w:rFonts w:ascii="Times New Roman" w:hAnsi="Times New Roman" w:cs="Times New Roman"/>
          <w:noProof/>
          <w:sz w:val="24"/>
          <w:szCs w:val="24"/>
        </w:rPr>
        <w:t>., 2016)</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26972" w:rsidRDefault="00026972" w:rsidP="00026972">
      <w:pPr>
        <w:spacing w:line="240" w:lineRule="auto"/>
        <w:ind w:firstLine="426"/>
        <w:jc w:val="both"/>
        <w:rPr>
          <w:rFonts w:ascii="Times New Roman" w:hAnsi="Times New Roman" w:cs="Times New Roman"/>
          <w:sz w:val="24"/>
          <w:szCs w:val="24"/>
        </w:rPr>
      </w:pPr>
      <w:r w:rsidRPr="0023322F">
        <w:rPr>
          <w:rFonts w:ascii="Times New Roman" w:hAnsi="Times New Roman" w:cs="Times New Roman"/>
          <w:sz w:val="24"/>
          <w:szCs w:val="24"/>
        </w:rPr>
        <w:t>Jamur pengurai selulosa adalah mikroorganisme yang dapat memecah senyawa selulosa, komponen utama dinding sel tanaman. Dalam pembuatan kompos dan penguraian bahan organik, jamur ini berperan penting dalam proses dekomposisi, membantu mengubah bahan organik yang sulit terurai menjadi bentuk yang lebih sede</w:t>
      </w:r>
      <w:r>
        <w:rPr>
          <w:rFonts w:ascii="Times New Roman" w:hAnsi="Times New Roman" w:cs="Times New Roman"/>
          <w:sz w:val="24"/>
          <w:szCs w:val="24"/>
        </w:rPr>
        <w:t xml:space="preserve">rhana dan bermanfaat bagi tanah </w:t>
      </w:r>
      <w:r w:rsidR="000F520C">
        <w:rPr>
          <w:rFonts w:ascii="Times New Roman" w:hAnsi="Times New Roman" w:cs="Times New Roman"/>
          <w:sz w:val="24"/>
          <w:szCs w:val="24"/>
        </w:rPr>
        <w:fldChar w:fldCharType="begin" w:fldLock="1"/>
      </w:r>
      <w:r w:rsidR="002127D4">
        <w:rPr>
          <w:rFonts w:ascii="Times New Roman" w:hAnsi="Times New Roman" w:cs="Times New Roman"/>
          <w:sz w:val="24"/>
          <w:szCs w:val="24"/>
        </w:rPr>
        <w:instrText>ADDIN CSL_CITATION {"citationItems":[{"id":"ITEM-1","itemData":{"DOI":"10.35194/agsci.v9i1.637","ISSN":"1979-4681","abstract":"MOL (Mikroorganisme Lokal) adalah kumpulan mikroorganisme yang biasa “diternakkan”, fungsinya dalam konsep “zero waste” adalah untuk “starter” pembuatan kompos organik. MOL mengandung Azotobacter sp., Lactobacillus sp., ragi, bakteri fotosintetik dan jamur pengurai selulosa yang berfungsi dalam penguraian senyawa organik. Dengan MOL ini maka konsep pengomposan bisa selesai dalam waktu 3 mingguan. Bahan utama pembuatan MOL terdiri dari 3 jenis komponen, yaitu : Karbohidrat (Bisa dari Air cucian beras (Tajin), bisa dari nasi bekas (basi), bisa dari singkong, kentang, gandum. Yang paling sering memang dengan air tajin, Glukosa (Bisa dari gula merah bata diencerkan dengan air, bisa dari cairan gula pasir, bisa dari gula batu dicairkan, bisa dari air gula dan air kelapa, Sumber Bakteri (Bisa dari bahan sampah dapur yang mudah membusuk atau sayur kemarin yang telah basi. Bisa juga dari bahan lain misalnya keong sawah yang ditumbuk, buah-buahan yang busuk, bonggol pisang, dan eceng gondok dll, lalu bisa juga dari air kencing, atau apapun yang mengandung sumber bakterinya).Tinggal pilih bahan yang paling mudah didapat disekitar kita. Setelah bahan dipilih dari salah satu di atas, kemudian dimasukkan ke dalam drum plastik dan diberi air, hingga bahan tenggelam. Setelah 4 atau 5 hari MOL ini sudah bisa dipakai. Selain untuk “starter” kompos, MOL bisa juga dipakai untuk “pupuk cair” dengan cara diencerkan terlebih dahulu, 1 bagian MOL dicampur 15 bagian air. Siramkan pada tanah di sekitar tanaman dan upayakan jangan mengenai batang tanaman. Jadi bisa disimpulkan MOL itu semacam bakteri buatan sendiri (lokal) untuk menyuburkan tanah atau untuk menguraikan sampah organik menjadi kompos yang berguna seperti nutrisi (vitamin) bagi tanah agar tetap subur.","author":[{"dropping-particle":"","family":"Hadi","given":"Roni Assafaat","non-dropping-particle":"","parse-names":false,"suffix":""}],"container-title":"Agroscience (Agsci)","id":"ITEM-1","issue":"1","issued":{"date-parts":[["2019"]]},"page":"93","title":"Pemanfaatan Mol (Mikroorganisme Lokal) Dari Materi Yang Tersedia Di Sekitar Lingkungan","type":"article-journal","volume":"9"},"uris":["http://www.mendeley.com/documents/?uuid=83bf1be9-d2b9-4888-8681-0f24f25d265b"]}],"mendeley":{"formattedCitation":"(Hadi, 2019)","manualFormatting":"(Hadi, 2019)","plainTextFormattedCitation":"(Hadi, 2019)","previouslyFormattedCitation":"(Hadi, 2019a)"},"properties":{"noteIndex":0},"schema":"https://github.com/citation-style-language/schema/raw/master/csl-citation.json"}</w:instrText>
      </w:r>
      <w:r w:rsidR="000F520C">
        <w:rPr>
          <w:rFonts w:ascii="Times New Roman" w:hAnsi="Times New Roman" w:cs="Times New Roman"/>
          <w:sz w:val="24"/>
          <w:szCs w:val="24"/>
        </w:rPr>
        <w:fldChar w:fldCharType="separate"/>
      </w:r>
      <w:r>
        <w:rPr>
          <w:rFonts w:ascii="Times New Roman" w:hAnsi="Times New Roman" w:cs="Times New Roman"/>
          <w:noProof/>
          <w:sz w:val="24"/>
          <w:szCs w:val="24"/>
        </w:rPr>
        <w:t>(Hadi, 2019</w:t>
      </w:r>
      <w:r w:rsidRPr="0023322F">
        <w:rPr>
          <w:rFonts w:ascii="Times New Roman" w:hAnsi="Times New Roman" w:cs="Times New Roman"/>
          <w:noProof/>
          <w:sz w:val="24"/>
          <w:szCs w:val="24"/>
        </w:rPr>
        <w:t>)</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301C2" w:rsidRPr="00F56EE3" w:rsidRDefault="002127D4" w:rsidP="001301C2">
      <w:pPr>
        <w:spacing w:after="0" w:line="240" w:lineRule="auto"/>
        <w:ind w:firstLine="425"/>
        <w:jc w:val="both"/>
        <w:rPr>
          <w:rFonts w:ascii="Times New Roman" w:hAnsi="Times New Roman" w:cs="Times New Roman"/>
          <w:b/>
          <w:sz w:val="24"/>
          <w:szCs w:val="24"/>
        </w:rPr>
      </w:pPr>
      <w:r>
        <w:rPr>
          <w:rFonts w:ascii="Times New Roman" w:hAnsi="Times New Roman" w:cs="Times New Roman"/>
          <w:sz w:val="24"/>
          <w:szCs w:val="24"/>
        </w:rPr>
        <w:tab/>
      </w:r>
      <w:r w:rsidRPr="00DA0710">
        <w:rPr>
          <w:rFonts w:ascii="Times New Roman" w:eastAsia="Times New Roman" w:hAnsi="Times New Roman" w:cs="Times New Roman"/>
          <w:sz w:val="24"/>
          <w:szCs w:val="24"/>
          <w:lang w:eastAsia="id-ID"/>
        </w:rPr>
        <w:t>Dekomposisi adalah proses penguraian bahan organik menjadi kompos atau bahan yang lebih sederhana melalui aktivitas mikroorganisme seperti bakteri dan fungi. Proses ini berlangsung saat bahan organik seperti daun, kotoran hewan, dan limbah organik mengalami penguraian menjadi nutrien yang bisa diserap tanaman, sehingga menghasilkan kompos yang bermanfaat untuk memperbaiki sifat tanah.</w:t>
      </w:r>
      <w:r>
        <w:rPr>
          <w:rFonts w:ascii="Times New Roman" w:eastAsia="Times New Roman" w:hAnsi="Times New Roman" w:cs="Times New Roman"/>
          <w:sz w:val="24"/>
          <w:szCs w:val="24"/>
          <w:lang w:eastAsia="id-ID"/>
        </w:rPr>
        <w:t xml:space="preserve"> </w:t>
      </w:r>
      <w:r w:rsidRPr="00DA0710">
        <w:rPr>
          <w:rFonts w:ascii="Times New Roman" w:eastAsia="Times New Roman" w:hAnsi="Times New Roman" w:cs="Times New Roman"/>
          <w:sz w:val="24"/>
          <w:szCs w:val="24"/>
          <w:lang w:eastAsia="id-ID"/>
        </w:rPr>
        <w:t>Manfaat dekomposisi sangat besar bagi lingkungan dan pertanian. Melalui proses ini, limbah organik seperti daun, kotoran hewan, dan limbah dapur diubah menjadi bahan yang bernutrisi, yaitu kompos, yang dapat digunakan sebagai pupuk organik. Hal ini tidak hanya membantu mengurangi volume limbah dan mencegah pencemaran lingkungan, tetapi juga meningkatkan kesuburan dan struktur tanah dengan menambahkan unsur hara seperti nitrogen, fosfor, dan kalium. Dengan demikian, dekomposisi berkontribusi dalam siklus nutrisi alami serta mendukung pertumbuhan tanaman secara sehat dan berkelanjutan</w:t>
      </w:r>
      <w:r>
        <w:rPr>
          <w:rFonts w:ascii="Times New Roman" w:eastAsia="Times New Roman" w:hAnsi="Times New Roman" w:cs="Times New Roman"/>
          <w:sz w:val="24"/>
          <w:szCs w:val="24"/>
          <w:lang w:eastAsia="id-ID"/>
        </w:rPr>
        <w:t xml:space="preserve"> </w:t>
      </w:r>
      <w:r w:rsidR="000F520C">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{"citationItems":[{"id":"ITEM-1","itemData":{"abstract":"Kubis dan kulit pisang dari pasar dibuang ke tempat pemrosesan akhir sampah tanpa adanya pemanfaatan. Sampah kubis dan kulit pisang dimanfaatkan sebagai bahan baku pembuatan kompos. Penelitian ini bertujuan untuk mengetahui pengaruh variasi rasio C/N bahan baku terhadap kompos. Pengomposan ini menggunakan 3 variasi rasio C/N campuran bahan. Bahan yang digunakan adalah kubis, kulit pisang, dan kotoran sapi, total berat bahan setiap komposter adalah 4 kg, dengan variasi rasio C/N pada komposter 1, 2 dan 3 berturut-turut yaitu 22, 26 dan 18. Hasil penelitian diperoleh perubahan rasio C/N komposter 1, 2 dan 3 berturut-turut yaitu dari 22 menjadi 11,46, 26 menjadi 12,16 dan 18 menjadi 10,49. Nilai Nitrogen (N) kompos matang komposter 1, 2 dan 3 berturut-turut yaitu 2,71%, 2,63% dan 2,94%. Nilai Phosfor (P) kompos matang komposter 1, 2 dan 3 berturut-turut yaitu 1,96%, 2,13%; dan 1,82%. Nilai Kalium (K) kompos matang komposter 1, 2 dan 3 berturut-turut yaitu 7,36%, 7,57%; dan 6,59%. Kadar air komposter 1, 2 dan 3 berturut-turut yaitu 20,27, 20,97% dan 18,33%. Variasi rasio C/N bahan baku yang digunakan tidak menunjukkan pengaruh karena 3 variasi rasio C/N bahan yang digunakan masih mendekati range 20-30. Abstract Cabbage and disposed of banana peels from the market to the final waste processing site without the utilization. Cabbage and banana peels used as raw materials for composting. This study aims to determine the effect of variations of C / N ratio of raw material to compost.. The 3rd variations composting use C / N ratio mixture. The materials used are cabbage, banana peels, and cow dung, The total weight of each composter is 4 kg, the variation ratio of C / N in the composter 1st, 2nd and 3rd, respectively, are 22, 26 and 18. Result of research obtained the change ratio of C / N composter 1st, 2nd and 3rd respectively, are from 22 to 11.46, 26 to 12.16 and 18 to 10.49. Value Nitrogen (N) in the composter 1st, 2nd and 3rd respectively, are 2.71%, 2.63% and 2.94%. Phosfor value (P) composter 1st, 2nd and 3rd respectively, are 1.96%, 2.13%; and 1.82%. value Potassium (K) composter 1st, 2nd and 3rd respectively, are 7.36%, 7.57%; and 6.59%. The water content of the composter 1st, 2nd and 3rd respectively, are 20.27, 20.97% and 18.33%. Variations in C / N ratio of raw material used had no effect because the the 3rd the variation C / N ratio of the materials used are still approaching the range of 20-30.","author":[{"dropping-particle":"","family":"Widarti","given":"Budi Nining","non-dropping-particle":"","parse-names":false,"suffix":""},{"dropping-particle":"","family":"Wardhini","given":"Wardah Kusuma","non-dropping-particle":"","parse-names":false,"suffix":""},{"dropping-particle":"","family":"Sarwono","given":"Edhi","non-dropping-particle":"","parse-names":false,"suffix":""}],"container-title":"Jurnal Integrasi Proses","id":"ITEM-1","issue":"2","issued":{"date-parts":[["2015"]]},"page":"75-80","title":"Pengaruh Rasio C/N Bahan Baku Pada Pembuatan Kompos Dari Kubis dan Kulit Pisang","type":"article-journal","volume":"5"},"uris":["http://www.mendeley.com/documents/?uuid=cb53e61c-5bad-4db4-8c47-170ae18e2aea"]}],"mendeley":{"formattedCitation":"(Widarti et al., 2015)","plainTextFormattedCitation":"(Widarti et al., 2015)"},"properties":{"noteIndex":0},"schema":"https://github.com/citation-style-language/schema/raw/master/csl-citation.json"}</w:instrText>
      </w:r>
      <w:r w:rsidR="000F520C">
        <w:rPr>
          <w:rFonts w:ascii="Times New Roman" w:eastAsia="Times New Roman" w:hAnsi="Times New Roman" w:cs="Times New Roman"/>
          <w:sz w:val="24"/>
          <w:szCs w:val="24"/>
          <w:lang w:eastAsia="id-ID"/>
        </w:rPr>
        <w:fldChar w:fldCharType="separate"/>
      </w:r>
      <w:r w:rsidRPr="002127D4">
        <w:rPr>
          <w:rFonts w:ascii="Times New Roman" w:eastAsia="Times New Roman" w:hAnsi="Times New Roman" w:cs="Times New Roman"/>
          <w:i/>
          <w:noProof/>
          <w:sz w:val="24"/>
          <w:szCs w:val="24"/>
          <w:lang w:eastAsia="id-ID"/>
        </w:rPr>
        <w:t>(</w:t>
      </w:r>
      <w:r w:rsidRPr="002127D4">
        <w:rPr>
          <w:rFonts w:ascii="Times New Roman" w:eastAsia="Times New Roman" w:hAnsi="Times New Roman" w:cs="Times New Roman"/>
          <w:noProof/>
          <w:sz w:val="24"/>
          <w:szCs w:val="24"/>
          <w:lang w:eastAsia="id-ID"/>
        </w:rPr>
        <w:t xml:space="preserve">Widarti </w:t>
      </w:r>
      <w:r w:rsidRPr="002127D4">
        <w:rPr>
          <w:rFonts w:ascii="Times New Roman" w:eastAsia="Times New Roman" w:hAnsi="Times New Roman" w:cs="Times New Roman"/>
          <w:i/>
          <w:noProof/>
          <w:sz w:val="24"/>
          <w:szCs w:val="24"/>
          <w:lang w:eastAsia="id-ID"/>
        </w:rPr>
        <w:t>et al.,</w:t>
      </w:r>
      <w:r w:rsidRPr="002127D4">
        <w:rPr>
          <w:rFonts w:ascii="Times New Roman" w:eastAsia="Times New Roman" w:hAnsi="Times New Roman" w:cs="Times New Roman"/>
          <w:noProof/>
          <w:sz w:val="24"/>
          <w:szCs w:val="24"/>
          <w:lang w:eastAsia="id-ID"/>
        </w:rPr>
        <w:t xml:space="preserve"> 2015)</w:t>
      </w:r>
      <w:r w:rsidR="000F520C">
        <w:rPr>
          <w:rFonts w:ascii="Times New Roman" w:eastAsia="Times New Roman" w:hAnsi="Times New Roman" w:cs="Times New Roman"/>
          <w:sz w:val="24"/>
          <w:szCs w:val="24"/>
          <w:lang w:eastAsia="id-ID"/>
        </w:rPr>
        <w:fldChar w:fldCharType="end"/>
      </w:r>
      <w:r w:rsidR="001301C2">
        <w:rPr>
          <w:rFonts w:ascii="Times New Roman" w:eastAsia="Times New Roman" w:hAnsi="Times New Roman" w:cs="Times New Roman"/>
          <w:sz w:val="24"/>
          <w:szCs w:val="24"/>
          <w:lang w:eastAsia="id-ID"/>
        </w:rPr>
        <w:t xml:space="preserve">. </w:t>
      </w:r>
      <w:r w:rsidR="001301C2" w:rsidRPr="00F56EE3">
        <w:rPr>
          <w:rFonts w:ascii="Times New Roman" w:hAnsi="Times New Roman" w:cs="Times New Roman"/>
          <w:sz w:val="24"/>
          <w:szCs w:val="24"/>
        </w:rPr>
        <w:t>Berdasarkan uraian pernyataan di atas belum ada referensi atau landasan teori ya</w:t>
      </w:r>
      <w:r w:rsidR="001301C2">
        <w:rPr>
          <w:rFonts w:ascii="Times New Roman" w:hAnsi="Times New Roman" w:cs="Times New Roman"/>
          <w:sz w:val="24"/>
          <w:szCs w:val="24"/>
        </w:rPr>
        <w:t>ng mengkaji tentang isolasi jamur selulosa</w:t>
      </w:r>
      <w:r w:rsidR="001301C2" w:rsidRPr="00F56EE3">
        <w:rPr>
          <w:rFonts w:ascii="Times New Roman" w:hAnsi="Times New Roman" w:cs="Times New Roman"/>
          <w:sz w:val="24"/>
          <w:szCs w:val="24"/>
        </w:rPr>
        <w:t xml:space="preserve"> dari tanah hutan  di kawasan Geopark Silokek, untuk itu penulis tertarik melakukan penelitian dengan judul</w:t>
      </w:r>
      <w:r w:rsidR="001301C2" w:rsidRPr="00F56EE3">
        <w:rPr>
          <w:rFonts w:ascii="Times New Roman" w:hAnsi="Times New Roman" w:cs="Times New Roman"/>
          <w:b/>
          <w:sz w:val="24"/>
          <w:szCs w:val="24"/>
        </w:rPr>
        <w:t>“Isolasi Jamur Pengurai Selulosa Pada Tanah Hutan</w:t>
      </w:r>
      <w:r w:rsidR="001301C2">
        <w:rPr>
          <w:rFonts w:ascii="Times New Roman" w:hAnsi="Times New Roman" w:cs="Times New Roman"/>
          <w:b/>
          <w:sz w:val="24"/>
          <w:szCs w:val="24"/>
        </w:rPr>
        <w:t xml:space="preserve"> Di Kawasan</w:t>
      </w:r>
      <w:r w:rsidR="001301C2" w:rsidRPr="00F56EE3">
        <w:rPr>
          <w:rFonts w:ascii="Times New Roman" w:hAnsi="Times New Roman" w:cs="Times New Roman"/>
          <w:b/>
          <w:sz w:val="24"/>
          <w:szCs w:val="24"/>
        </w:rPr>
        <w:t xml:space="preserve"> Geopark</w:t>
      </w:r>
      <w:r w:rsidR="001301C2">
        <w:rPr>
          <w:rFonts w:ascii="Times New Roman" w:hAnsi="Times New Roman" w:cs="Times New Roman"/>
          <w:b/>
          <w:sz w:val="24"/>
          <w:szCs w:val="24"/>
        </w:rPr>
        <w:t xml:space="preserve"> Ranah Minang </w:t>
      </w:r>
      <w:r w:rsidR="001301C2" w:rsidRPr="00F56EE3">
        <w:rPr>
          <w:rFonts w:ascii="Times New Roman" w:hAnsi="Times New Roman" w:cs="Times New Roman"/>
          <w:b/>
          <w:sz w:val="24"/>
          <w:szCs w:val="24"/>
        </w:rPr>
        <w:t>Silokek“</w:t>
      </w:r>
    </w:p>
    <w:p w:rsidR="006A608C" w:rsidRPr="001301C2" w:rsidRDefault="006A608C" w:rsidP="001301C2">
      <w:pPr>
        <w:spacing w:line="240" w:lineRule="auto"/>
        <w:jc w:val="both"/>
        <w:rPr>
          <w:rFonts w:ascii="Times New Roman" w:eastAsia="Times New Roman" w:hAnsi="Times New Roman" w:cs="Times New Roman"/>
          <w:sz w:val="24"/>
          <w:szCs w:val="24"/>
          <w:lang w:eastAsia="id-ID"/>
        </w:rPr>
      </w:pPr>
    </w:p>
    <w:p w:rsidR="000C7B59" w:rsidRPr="00DB6106" w:rsidRDefault="006A608C" w:rsidP="006A608C">
      <w:pPr>
        <w:pStyle w:val="ListParagraph"/>
        <w:spacing w:before="120" w:after="0" w:line="240" w:lineRule="auto"/>
        <w:ind w:left="0"/>
        <w:contextualSpacing w:val="0"/>
        <w:jc w:val="center"/>
        <w:rPr>
          <w:rFonts w:ascii="Times New Roman" w:hAnsi="Times New Roman" w:cs="Times New Roman"/>
          <w:b/>
          <w:color w:val="FF0000"/>
          <w:sz w:val="24"/>
          <w:szCs w:val="24"/>
        </w:rPr>
      </w:pPr>
      <w:r>
        <w:rPr>
          <w:rFonts w:ascii="Times New Roman" w:hAnsi="Times New Roman" w:cs="Times New Roman"/>
          <w:b/>
          <w:sz w:val="24"/>
          <w:szCs w:val="24"/>
        </w:rPr>
        <w:t xml:space="preserve">BAHAN DAN METODE </w:t>
      </w:r>
    </w:p>
    <w:p w:rsidR="0037797B" w:rsidRDefault="00DB6106" w:rsidP="00DB6106">
      <w:pPr>
        <w:pStyle w:val="ListParagraph"/>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DB6106">
        <w:rPr>
          <w:rFonts w:ascii="Times New Roman" w:hAnsi="Times New Roman" w:cs="Times New Roman"/>
          <w:sz w:val="24"/>
          <w:szCs w:val="24"/>
        </w:rPr>
        <w:t xml:space="preserve">Bahan yang digunakan dalam penelitian ini meliputi sampel tanah yang diambil dari hutan Geopark Silokek, alkohol 70%, spiritus, tisu, kasa, medium </w:t>
      </w:r>
      <w:r w:rsidRPr="00D6323D">
        <w:rPr>
          <w:rFonts w:ascii="Times New Roman" w:hAnsi="Times New Roman" w:cs="Times New Roman"/>
          <w:i/>
          <w:sz w:val="24"/>
          <w:szCs w:val="24"/>
        </w:rPr>
        <w:t>Potato Dextrose Agar</w:t>
      </w:r>
      <w:r w:rsidRPr="00DB6106">
        <w:rPr>
          <w:rFonts w:ascii="Times New Roman" w:hAnsi="Times New Roman" w:cs="Times New Roman"/>
          <w:sz w:val="24"/>
          <w:szCs w:val="24"/>
        </w:rPr>
        <w:t xml:space="preserve"> (PDA), </w:t>
      </w:r>
      <w:r w:rsidR="00D6323D">
        <w:rPr>
          <w:rFonts w:ascii="Times New Roman" w:hAnsi="Times New Roman" w:cs="Times New Roman"/>
          <w:sz w:val="24"/>
          <w:szCs w:val="24"/>
        </w:rPr>
        <w:t xml:space="preserve">dan di perbanyak pada </w:t>
      </w:r>
      <w:r w:rsidRPr="00D6323D">
        <w:rPr>
          <w:rFonts w:ascii="Times New Roman" w:hAnsi="Times New Roman" w:cs="Times New Roman"/>
          <w:i/>
          <w:sz w:val="24"/>
          <w:szCs w:val="24"/>
        </w:rPr>
        <w:t xml:space="preserve">Carboxymethyl Cellulose </w:t>
      </w:r>
      <w:r w:rsidRPr="00DB6106">
        <w:rPr>
          <w:rFonts w:ascii="Times New Roman" w:hAnsi="Times New Roman" w:cs="Times New Roman"/>
          <w:sz w:val="24"/>
          <w:szCs w:val="24"/>
        </w:rPr>
        <w:t xml:space="preserve">(CMC), agar, larutan steril berupa akuades, sarung tangan, serta plastik klip atau </w:t>
      </w:r>
      <w:r w:rsidRPr="00DB6106">
        <w:rPr>
          <w:rFonts w:ascii="Times New Roman" w:hAnsi="Times New Roman" w:cs="Times New Roman"/>
          <w:sz w:val="24"/>
          <w:szCs w:val="24"/>
        </w:rPr>
        <w:lastRenderedPageBreak/>
        <w:t>ziplock. Sementara itu, alat-alat yang dipakai antara lain alat tulis, penggaris, kertas label, aluminium foil, plastik wrap, timbangan digital, panci, kompor beserta gas, nampan keramik, gunting, telepon genggam atau kamera, cangkul atau sekop, tabung reaksi, pipet dan mikropipet, erlenmeyer, inkubator, vortex mixer, mikroskop, gelas objek, cawan petri, ose, batang pengaduk, bunsen, botol semprot, dan gelas beaker.</w:t>
      </w:r>
    </w:p>
    <w:p w:rsidR="00DB6106" w:rsidRDefault="00DB6106" w:rsidP="00DB6106">
      <w:pPr>
        <w:pStyle w:val="ListParagraph"/>
        <w:spacing w:before="120" w:after="0" w:line="240" w:lineRule="auto"/>
        <w:ind w:left="0"/>
        <w:contextualSpacing w:val="0"/>
        <w:jc w:val="both"/>
        <w:rPr>
          <w:rFonts w:ascii="Times New Roman" w:hAnsi="Times New Roman"/>
          <w:sz w:val="24"/>
          <w:szCs w:val="24"/>
        </w:rPr>
      </w:pPr>
      <w:r>
        <w:rPr>
          <w:rFonts w:ascii="Times New Roman" w:hAnsi="Times New Roman"/>
          <w:sz w:val="24"/>
          <w:szCs w:val="24"/>
        </w:rPr>
        <w:tab/>
      </w:r>
      <w:r w:rsidR="004B6203">
        <w:rPr>
          <w:rFonts w:ascii="Times New Roman" w:hAnsi="Times New Roman"/>
          <w:sz w:val="24"/>
          <w:szCs w:val="24"/>
        </w:rPr>
        <w:t>Penelitian ini menggunakan</w:t>
      </w:r>
      <w:r w:rsidR="004B6203" w:rsidRPr="004B6203">
        <w:rPr>
          <w:rFonts w:ascii="Times New Roman" w:hAnsi="Times New Roman"/>
          <w:sz w:val="24"/>
          <w:szCs w:val="24"/>
        </w:rPr>
        <w:t xml:space="preserve"> metode deskriptif dengan cara mengumpulkan data langsu</w:t>
      </w:r>
      <w:r w:rsidR="006B4AC2">
        <w:rPr>
          <w:rFonts w:ascii="Times New Roman" w:hAnsi="Times New Roman"/>
          <w:sz w:val="24"/>
          <w:szCs w:val="24"/>
        </w:rPr>
        <w:t>ng dari lapangan dan dilakukan</w:t>
      </w:r>
      <w:r w:rsidR="004B6203" w:rsidRPr="004B6203">
        <w:rPr>
          <w:rFonts w:ascii="Times New Roman" w:hAnsi="Times New Roman"/>
          <w:sz w:val="24"/>
          <w:szCs w:val="24"/>
        </w:rPr>
        <w:t xml:space="preserve"> pengujian di laboratorium. Sampel tanah hutan diambil dari empat lokasi, yaitu Nagari Durian Gadang, Sumpur Kudus, Silokek, dan Paru, yang semuanya berada di kawasan hutan Geopark Silokek. Pengambilan sampel dilakukan menggunakan metode purposive sampling. Selanjutnya, sampel </w:t>
      </w:r>
      <w:r w:rsidR="009F51D0">
        <w:rPr>
          <w:rFonts w:ascii="Times New Roman" w:hAnsi="Times New Roman"/>
          <w:sz w:val="24"/>
          <w:szCs w:val="24"/>
        </w:rPr>
        <w:t>diisolasi</w:t>
      </w:r>
      <w:r w:rsidR="004B6203" w:rsidRPr="004B6203">
        <w:rPr>
          <w:rFonts w:ascii="Times New Roman" w:hAnsi="Times New Roman"/>
          <w:sz w:val="24"/>
          <w:szCs w:val="24"/>
        </w:rPr>
        <w:t xml:space="preserve"> di laboratorium menggunakan media kultur PDA dan </w:t>
      </w:r>
      <w:r w:rsidR="009F51D0">
        <w:rPr>
          <w:rFonts w:ascii="Times New Roman" w:hAnsi="Times New Roman"/>
          <w:sz w:val="24"/>
          <w:szCs w:val="24"/>
        </w:rPr>
        <w:t xml:space="preserve">dimurnikan pada medium selektif </w:t>
      </w:r>
      <w:r w:rsidR="004B6203" w:rsidRPr="004B6203">
        <w:rPr>
          <w:rFonts w:ascii="Times New Roman" w:hAnsi="Times New Roman"/>
          <w:sz w:val="24"/>
          <w:szCs w:val="24"/>
        </w:rPr>
        <w:t xml:space="preserve">CMC </w:t>
      </w:r>
      <w:r w:rsidR="009F51D0">
        <w:rPr>
          <w:rFonts w:ascii="Times New Roman" w:hAnsi="Times New Roman"/>
          <w:sz w:val="24"/>
          <w:szCs w:val="24"/>
        </w:rPr>
        <w:t>untuk mengkoleksi jamur pengurai selulosa.</w:t>
      </w:r>
    </w:p>
    <w:p w:rsidR="00DB6106" w:rsidRDefault="00DB6106" w:rsidP="00DB6106">
      <w:pPr>
        <w:pStyle w:val="ListParagraph"/>
        <w:spacing w:before="120" w:after="0" w:line="240" w:lineRule="auto"/>
        <w:ind w:left="0"/>
        <w:contextualSpacing w:val="0"/>
        <w:jc w:val="both"/>
        <w:rPr>
          <w:rFonts w:ascii="Times New Roman" w:hAnsi="Times New Roman"/>
          <w:sz w:val="24"/>
          <w:szCs w:val="24"/>
        </w:rPr>
      </w:pPr>
    </w:p>
    <w:p w:rsidR="000C7B59" w:rsidRDefault="000C7B59">
      <w:pPr>
        <w:pStyle w:val="ListParagraph"/>
        <w:spacing w:line="240" w:lineRule="auto"/>
        <w:ind w:left="0"/>
        <w:jc w:val="both"/>
        <w:rPr>
          <w:rFonts w:ascii="Times New Roman" w:hAnsi="Times New Roman" w:cs="Times New Roman"/>
          <w:sz w:val="24"/>
          <w:szCs w:val="24"/>
          <w:lang w:val="zh-CN"/>
        </w:rPr>
      </w:pPr>
    </w:p>
    <w:p w:rsidR="000C7B59" w:rsidRPr="00DB6106" w:rsidRDefault="006A608C" w:rsidP="00DB6106">
      <w:pPr>
        <w:pStyle w:val="ListParagraph"/>
        <w:spacing w:before="240" w:after="0" w:line="240" w:lineRule="auto"/>
        <w:ind w:left="0"/>
        <w:contextualSpacing w:val="0"/>
        <w:jc w:val="center"/>
        <w:rPr>
          <w:rFonts w:ascii="Times New Roman" w:hAnsi="Times New Roman" w:cs="Times New Roman"/>
          <w:b/>
          <w:color w:val="FF0000"/>
        </w:rPr>
      </w:pPr>
      <w:r>
        <w:rPr>
          <w:rFonts w:ascii="Times New Roman" w:hAnsi="Times New Roman" w:cs="Times New Roman"/>
          <w:b/>
          <w:sz w:val="24"/>
          <w:szCs w:val="24"/>
        </w:rPr>
        <w:t>HASIL DAN PEMBAHASAN</w:t>
      </w:r>
    </w:p>
    <w:p w:rsidR="00112786" w:rsidRPr="003E167A" w:rsidRDefault="00112786" w:rsidP="00112786">
      <w:pPr>
        <w:pStyle w:val="ListParagraph"/>
        <w:spacing w:line="480" w:lineRule="auto"/>
        <w:ind w:left="0"/>
        <w:jc w:val="center"/>
        <w:rPr>
          <w:rFonts w:ascii="Times New Roman" w:hAnsi="Times New Roman" w:cs="Times New Roman"/>
          <w:b/>
          <w:sz w:val="28"/>
          <w:szCs w:val="28"/>
          <w:lang w:val="en-US"/>
        </w:rPr>
      </w:pPr>
    </w:p>
    <w:p w:rsidR="00112786" w:rsidRPr="0044007C" w:rsidRDefault="00112786" w:rsidP="00112786">
      <w:pPr>
        <w:pStyle w:val="ListParagraph"/>
        <w:numPr>
          <w:ilvl w:val="0"/>
          <w:numId w:val="3"/>
        </w:numPr>
        <w:spacing w:after="0" w:line="240" w:lineRule="auto"/>
        <w:ind w:hanging="720"/>
        <w:jc w:val="both"/>
        <w:rPr>
          <w:rFonts w:ascii="Times New Roman" w:hAnsi="Times New Roman" w:cs="Times New Roman"/>
          <w:b/>
          <w:sz w:val="24"/>
          <w:szCs w:val="24"/>
        </w:rPr>
      </w:pPr>
      <w:r w:rsidRPr="0044007C">
        <w:rPr>
          <w:rFonts w:ascii="Times New Roman" w:hAnsi="Times New Roman" w:cs="Times New Roman"/>
          <w:b/>
          <w:sz w:val="24"/>
          <w:szCs w:val="24"/>
        </w:rPr>
        <w:t>Kondisi Ekosistem Kawasan Geopark</w:t>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Kawasan Geopark Ranah Minang Silokek terletak di muaro sijunjung, Provinsi Sumatera Barat, Indonesia, yang memiliki keanekaragaman hayati yang sangat tinggi, termasuk di dalamnya ekosistem hutan yang menjadi habitat alami bagi berbagai jenis mikroorganisme, termasuk jamur. Ekosistem hutan di kawasan ini terdiri dari hutan hujan tropis yang kaya akan tumbuhan yang mendukung keberadaan mikroba tanah seperti jamur saprofit dan mikoriza. Kondisi tanah yang khas di kawasan ini mencakup berbagai jenis tekstur, mulai dari berpasir hingga campuran, serta variasi suhu dan kelembaban yang mendukung pertumbuhan jamur.</w:t>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 xml:space="preserve">Di beberapa lokasi, tekstur tanah cenderung berpasir dengan kelembaban yang relatif rendah, sementara di lokasi lain tanah  juga cenderung lebih bertekstur campuran yang memungkinkan retensi kelembaban yang lebih baik. Faktor-faktor ini sangat penting karena jamur membutuhkan kondisi tanah yang mampu mendukung pertumbuhan hifa dan aktivitas selulase untuk dekomposisi bahan organik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B5564D">
        <w:rPr>
          <w:rFonts w:ascii="Times New Roman" w:hAnsi="Times New Roman" w:cs="Times New Roman"/>
          <w:noProof/>
          <w:sz w:val="24"/>
          <w:szCs w:val="24"/>
        </w:rPr>
        <w:t xml:space="preserve">(Borthakur </w:t>
      </w:r>
      <w:r w:rsidRPr="00B5564D">
        <w:rPr>
          <w:rFonts w:ascii="Times New Roman" w:hAnsi="Times New Roman" w:cs="Times New Roman"/>
          <w:i/>
          <w:noProof/>
          <w:sz w:val="24"/>
          <w:szCs w:val="24"/>
        </w:rPr>
        <w:t xml:space="preserve">et al., </w:t>
      </w:r>
      <w:r w:rsidRPr="00B5564D">
        <w:rPr>
          <w:rFonts w:ascii="Times New Roman" w:hAnsi="Times New Roman" w:cs="Times New Roman"/>
          <w:noProof/>
          <w:sz w:val="24"/>
          <w:szCs w:val="24"/>
        </w:rPr>
        <w:t>2024)</w:t>
      </w:r>
      <w:r w:rsidR="000F520C">
        <w:rPr>
          <w:rFonts w:ascii="Times New Roman" w:hAnsi="Times New Roman" w:cs="Times New Roman"/>
          <w:sz w:val="24"/>
          <w:szCs w:val="24"/>
        </w:rPr>
        <w:fldChar w:fldCharType="end"/>
      </w:r>
      <w:r>
        <w:rPr>
          <w:rFonts w:ascii="Times New Roman" w:hAnsi="Times New Roman" w:cs="Times New Roman"/>
          <w:sz w:val="24"/>
          <w:szCs w:val="24"/>
        </w:rPr>
        <w:t>.</w:t>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Keberadaan dan aktivitas jamur dalam ekosistem hutan geopark  sangat dipengaruhi oleh berbagai faktor lingkungan, termasuk suhu, pH, kelembaban, tekstur tanah, serta intensitas cahaya. Faktor-faktor ini secara langsung maupun tidak langsung mempengaruhi pertumbuhan koloni jamur dan aktivitas enzimatik yang akandihasilkan, seperti enzim selulase.</w:t>
      </w:r>
    </w:p>
    <w:p w:rsidR="00112786" w:rsidRPr="003E167A" w:rsidRDefault="00112786" w:rsidP="00112786">
      <w:pPr>
        <w:pStyle w:val="ListParagraph"/>
        <w:spacing w:line="240" w:lineRule="auto"/>
        <w:ind w:left="0"/>
        <w:jc w:val="both"/>
        <w:rPr>
          <w:rFonts w:ascii="Times New Roman" w:hAnsi="Times New Roman" w:cs="Times New Roman"/>
          <w:sz w:val="24"/>
          <w:szCs w:val="24"/>
          <w:lang w:val="en-US"/>
        </w:rPr>
        <w:sectPr w:rsidR="00112786" w:rsidRPr="003E167A" w:rsidSect="00D6323D">
          <w:headerReference w:type="default" r:id="rId14"/>
          <w:footerReference w:type="default" r:id="rId15"/>
          <w:pgSz w:w="11906" w:h="16838"/>
          <w:pgMar w:top="1701" w:right="2268" w:bottom="1701" w:left="1701" w:header="709" w:footer="709" w:gutter="0"/>
          <w:pgNumType w:start="29"/>
          <w:cols w:space="708"/>
          <w:docGrid w:linePitch="360"/>
        </w:sectPr>
      </w:pP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082E17">
        <w:rPr>
          <w:rFonts w:ascii="Times New Roman" w:hAnsi="Times New Roman" w:cs="Times New Roman"/>
          <w:sz w:val="24"/>
          <w:szCs w:val="24"/>
        </w:rPr>
        <w:t xml:space="preserve">Faktor-Faktor yang mempengaruhi keberadaan jamur di kawasan Geopark Silokek. Suhu di kawasan Geopark Silokek bervariasi antara 24°C hingga 28°C, yang berada dalam kisaran yang mendukung pertumbuhan jamur. Suhu yang terlalu tinggi dapat mempercepat hilangnya kelembaban tanah, sedangkan suhu yang lebih rendah dapat memperlambat metabolisme jamur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795B11">
        <w:rPr>
          <w:rFonts w:ascii="Times New Roman" w:hAnsi="Times New Roman" w:cs="Times New Roman"/>
          <w:noProof/>
          <w:sz w:val="24"/>
          <w:szCs w:val="24"/>
        </w:rPr>
        <w:t xml:space="preserve">(Legodi </w:t>
      </w:r>
      <w:r w:rsidRPr="00795B11">
        <w:rPr>
          <w:rFonts w:ascii="Times New Roman" w:hAnsi="Times New Roman" w:cs="Times New Roman"/>
          <w:i/>
          <w:noProof/>
          <w:sz w:val="24"/>
          <w:szCs w:val="24"/>
        </w:rPr>
        <w:t xml:space="preserve">et al., </w:t>
      </w:r>
      <w:r w:rsidRPr="00795B11">
        <w:rPr>
          <w:rFonts w:ascii="Times New Roman" w:hAnsi="Times New Roman" w:cs="Times New Roman"/>
          <w:noProof/>
          <w:sz w:val="24"/>
          <w:szCs w:val="24"/>
        </w:rPr>
        <w:t>2023)</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sidRPr="00082E17">
        <w:rPr>
          <w:rFonts w:ascii="Times New Roman" w:hAnsi="Times New Roman" w:cs="Times New Roman"/>
          <w:sz w:val="24"/>
          <w:szCs w:val="24"/>
        </w:rPr>
        <w:t>pH tanahdi kawasan Geopark Silokek berkisar antara 4,8 hingga 6,2. pH yang sedikit asam hingga mendekati netral mendukung pertumbuhan jamur, meskipun pH yang lebih ekstrim, baik asam maupun basa, dapat menurunkan efekti</w:t>
      </w:r>
      <w:r>
        <w:rPr>
          <w:rFonts w:ascii="Times New Roman" w:hAnsi="Times New Roman" w:cs="Times New Roman"/>
          <w:sz w:val="24"/>
          <w:szCs w:val="24"/>
        </w:rPr>
        <w:t xml:space="preserve">vitas pertumbuhan jamur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B5564D">
        <w:rPr>
          <w:rFonts w:ascii="Times New Roman" w:hAnsi="Times New Roman" w:cs="Times New Roman"/>
          <w:noProof/>
          <w:sz w:val="24"/>
          <w:szCs w:val="24"/>
        </w:rPr>
        <w:t xml:space="preserve">(Borthakur </w:t>
      </w:r>
      <w:r w:rsidRPr="00B5564D">
        <w:rPr>
          <w:rFonts w:ascii="Times New Roman" w:hAnsi="Times New Roman" w:cs="Times New Roman"/>
          <w:i/>
          <w:noProof/>
          <w:sz w:val="24"/>
          <w:szCs w:val="24"/>
        </w:rPr>
        <w:t xml:space="preserve">et al., </w:t>
      </w:r>
      <w:r w:rsidRPr="00B5564D">
        <w:rPr>
          <w:rFonts w:ascii="Times New Roman" w:hAnsi="Times New Roman" w:cs="Times New Roman"/>
          <w:noProof/>
          <w:sz w:val="24"/>
          <w:szCs w:val="24"/>
        </w:rPr>
        <w:t>2024)</w:t>
      </w:r>
      <w:r w:rsidR="000F520C">
        <w:rPr>
          <w:rFonts w:ascii="Times New Roman" w:hAnsi="Times New Roman" w:cs="Times New Roman"/>
          <w:sz w:val="24"/>
          <w:szCs w:val="24"/>
        </w:rPr>
        <w:fldChar w:fldCharType="end"/>
      </w:r>
      <w:r>
        <w:rPr>
          <w:rFonts w:ascii="Times New Roman" w:hAnsi="Times New Roman" w:cs="Times New Roman"/>
          <w:sz w:val="24"/>
          <w:szCs w:val="24"/>
        </w:rPr>
        <w:t>.</w:t>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 xml:space="preserve">Kelembaban tanah di kawasan ini bervariasi, dengan beberapa lokasi memiliki kelembaban yang lebih tinggi, mendukung pertumbuhan jamur dengan lebih baik. Kelembaban yang cukup antara 65% hingga 80% penting untuk pertumbuhan jamur dan metabolisme enzimatik mereka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795B11">
        <w:rPr>
          <w:rFonts w:ascii="Times New Roman" w:hAnsi="Times New Roman" w:cs="Times New Roman"/>
          <w:noProof/>
          <w:sz w:val="24"/>
          <w:szCs w:val="24"/>
        </w:rPr>
        <w:t xml:space="preserve">(Legodi </w:t>
      </w:r>
      <w:r w:rsidRPr="00795B11">
        <w:rPr>
          <w:rFonts w:ascii="Times New Roman" w:hAnsi="Times New Roman" w:cs="Times New Roman"/>
          <w:i/>
          <w:noProof/>
          <w:sz w:val="24"/>
          <w:szCs w:val="24"/>
        </w:rPr>
        <w:t xml:space="preserve">et al., </w:t>
      </w:r>
      <w:r w:rsidRPr="00795B11">
        <w:rPr>
          <w:rFonts w:ascii="Times New Roman" w:hAnsi="Times New Roman" w:cs="Times New Roman"/>
          <w:noProof/>
          <w:sz w:val="24"/>
          <w:szCs w:val="24"/>
        </w:rPr>
        <w:t>2023)</w:t>
      </w:r>
      <w:r w:rsidR="000F520C">
        <w:rPr>
          <w:rFonts w:ascii="Times New Roman" w:hAnsi="Times New Roman" w:cs="Times New Roman"/>
          <w:sz w:val="24"/>
          <w:szCs w:val="24"/>
        </w:rPr>
        <w:fldChar w:fldCharType="end"/>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 xml:space="preserve">Tanah di kawasan Geopark Silokek terdiri dari tanah berpasir dan campuran. Tanah campuran cenderung memberikan keseimbangan yang baik antara aerasi dan retensi air, yang penting untuk pertumbuhan jamur, sementara tanah berpasir cenderung memiliki drainase yang baik tetapi kelembaban rendah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795B11">
        <w:rPr>
          <w:rFonts w:ascii="Times New Roman" w:hAnsi="Times New Roman" w:cs="Times New Roman"/>
          <w:noProof/>
          <w:sz w:val="24"/>
          <w:szCs w:val="24"/>
        </w:rPr>
        <w:t xml:space="preserve">(Legodi </w:t>
      </w:r>
      <w:r w:rsidRPr="00795B11">
        <w:rPr>
          <w:rFonts w:ascii="Times New Roman" w:hAnsi="Times New Roman" w:cs="Times New Roman"/>
          <w:i/>
          <w:noProof/>
          <w:sz w:val="24"/>
          <w:szCs w:val="24"/>
        </w:rPr>
        <w:t xml:space="preserve">et al., </w:t>
      </w:r>
      <w:r w:rsidRPr="00795B11">
        <w:rPr>
          <w:rFonts w:ascii="Times New Roman" w:hAnsi="Times New Roman" w:cs="Times New Roman"/>
          <w:noProof/>
          <w:sz w:val="24"/>
          <w:szCs w:val="24"/>
        </w:rPr>
        <w:t>2023)</w:t>
      </w:r>
      <w:r w:rsidR="000F520C">
        <w:rPr>
          <w:rFonts w:ascii="Times New Roman" w:hAnsi="Times New Roman" w:cs="Times New Roman"/>
          <w:sz w:val="24"/>
          <w:szCs w:val="24"/>
        </w:rPr>
        <w:fldChar w:fldCharType="end"/>
      </w:r>
    </w:p>
    <w:p w:rsidR="00112786" w:rsidRPr="00082E17"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Di kawasan Geopark Silokek, beberapa lokasi memiliki intensitas cahaya rendah, yang mendukung pertumbuhan jamur. Sebagian besar jamur saprofit adalah fotofobik dan tumbuh optimal dalam kondisi gelap atau dengan</w:t>
      </w:r>
      <w:r>
        <w:rPr>
          <w:rFonts w:ascii="Times New Roman" w:hAnsi="Times New Roman" w:cs="Times New Roman"/>
          <w:sz w:val="24"/>
          <w:szCs w:val="24"/>
        </w:rPr>
        <w:t xml:space="preserve"> intensitas cahaya yang rendah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B5564D">
        <w:rPr>
          <w:rFonts w:ascii="Times New Roman" w:hAnsi="Times New Roman" w:cs="Times New Roman"/>
          <w:noProof/>
          <w:sz w:val="24"/>
          <w:szCs w:val="24"/>
        </w:rPr>
        <w:t>(Borthakur et al., 2024)</w:t>
      </w:r>
      <w:r w:rsidR="000F520C">
        <w:rPr>
          <w:rFonts w:ascii="Times New Roman" w:hAnsi="Times New Roman" w:cs="Times New Roman"/>
          <w:sz w:val="24"/>
          <w:szCs w:val="24"/>
        </w:rPr>
        <w:fldChar w:fldCharType="end"/>
      </w:r>
      <w:r>
        <w:rPr>
          <w:rFonts w:ascii="Times New Roman" w:hAnsi="Times New Roman" w:cs="Times New Roman"/>
          <w:sz w:val="24"/>
          <w:szCs w:val="24"/>
        </w:rPr>
        <w:t>.</w:t>
      </w:r>
    </w:p>
    <w:p w:rsidR="00112786" w:rsidRDefault="00112786" w:rsidP="0011278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2E17">
        <w:rPr>
          <w:rFonts w:ascii="Times New Roman" w:hAnsi="Times New Roman" w:cs="Times New Roman"/>
          <w:sz w:val="24"/>
          <w:szCs w:val="24"/>
        </w:rPr>
        <w:t>Secara keseluruhan, faktor-faktor lingkungan diatas saling berinteraksi untuk menciptakan kondisi yang mendukung atau menghambat keberadaan jamur dan aktivitas selulolitik mereka dalam ekosistem hutan di kawasan Geopark Silokek.</w:t>
      </w:r>
    </w:p>
    <w:p w:rsidR="00112786" w:rsidRPr="00E92CBF" w:rsidRDefault="00112786" w:rsidP="00112786">
      <w:pPr>
        <w:pStyle w:val="Heading1"/>
        <w:numPr>
          <w:ilvl w:val="0"/>
          <w:numId w:val="3"/>
        </w:numPr>
        <w:spacing w:line="240" w:lineRule="auto"/>
        <w:ind w:hanging="720"/>
        <w:jc w:val="both"/>
        <w:rPr>
          <w:rFonts w:ascii="Times New Roman" w:hAnsi="Times New Roman" w:cs="Times New Roman"/>
          <w:color w:val="auto"/>
          <w:sz w:val="24"/>
          <w:szCs w:val="24"/>
        </w:rPr>
      </w:pPr>
      <w:r w:rsidRPr="00E92CBF">
        <w:rPr>
          <w:rStyle w:val="Strong"/>
          <w:rFonts w:ascii="Times New Roman" w:hAnsi="Times New Roman" w:cs="Times New Roman"/>
          <w:b/>
          <w:color w:val="auto"/>
          <w:sz w:val="24"/>
          <w:szCs w:val="24"/>
        </w:rPr>
        <w:t xml:space="preserve">Analisis Lingkungan </w:t>
      </w:r>
      <w:r w:rsidRPr="00D83CCB">
        <w:tab/>
      </w:r>
    </w:p>
    <w:p w:rsidR="00112786" w:rsidRPr="00D83CCB" w:rsidRDefault="00112786" w:rsidP="00112786">
      <w:pPr>
        <w:pStyle w:val="NormalWeb"/>
        <w:spacing w:before="0" w:beforeAutospacing="0" w:after="0" w:afterAutospacing="0"/>
        <w:jc w:val="both"/>
        <w:rPr>
          <w:b/>
        </w:rPr>
      </w:pPr>
      <w:r w:rsidRPr="00D83CCB">
        <w:t xml:space="preserve">Tabel 3.Hasil </w:t>
      </w:r>
      <w:r w:rsidR="009F51D0">
        <w:rPr>
          <w:lang w:val="id-ID"/>
        </w:rPr>
        <w:t xml:space="preserve">Pengamatan </w:t>
      </w:r>
      <w:r w:rsidR="00CA1097">
        <w:rPr>
          <w:lang w:val="id-ID"/>
        </w:rPr>
        <w:t>Tanah Hutan</w:t>
      </w:r>
      <w:r w:rsidRPr="00D83CCB">
        <w:t xml:space="preserve"> 4 Nagari di kawasan Geopark Silokek</w:t>
      </w:r>
      <w:r w:rsidRPr="00D83CCB">
        <w:rPr>
          <w:rStyle w:val="Strong"/>
          <w:b w:val="0"/>
        </w:rPr>
        <w:tab/>
      </w:r>
    </w:p>
    <w:tbl>
      <w:tblPr>
        <w:tblStyle w:val="TableGrid"/>
        <w:tblW w:w="0" w:type="auto"/>
        <w:tblInd w:w="675" w:type="dxa"/>
        <w:tblLayout w:type="fixed"/>
        <w:tblLook w:val="04A0"/>
      </w:tblPr>
      <w:tblGrid>
        <w:gridCol w:w="1992"/>
        <w:gridCol w:w="1097"/>
        <w:gridCol w:w="770"/>
        <w:gridCol w:w="2051"/>
        <w:gridCol w:w="1880"/>
        <w:gridCol w:w="999"/>
      </w:tblGrid>
      <w:tr w:rsidR="00112786" w:rsidRPr="002646B4" w:rsidTr="001301C2">
        <w:trPr>
          <w:trHeight w:val="522"/>
        </w:trPr>
        <w:tc>
          <w:tcPr>
            <w:tcW w:w="1992"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sidRPr="002646B4">
              <w:rPr>
                <w:sz w:val="24"/>
                <w:szCs w:val="24"/>
              </w:rPr>
              <w:t>Nagari</w:t>
            </w:r>
          </w:p>
        </w:tc>
        <w:tc>
          <w:tcPr>
            <w:tcW w:w="1097"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sidRPr="002646B4">
              <w:rPr>
                <w:sz w:val="24"/>
                <w:szCs w:val="24"/>
              </w:rPr>
              <w:t>Suhu</w:t>
            </w:r>
          </w:p>
        </w:tc>
        <w:tc>
          <w:tcPr>
            <w:tcW w:w="770"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sidRPr="002646B4">
              <w:rPr>
                <w:sz w:val="24"/>
                <w:szCs w:val="24"/>
              </w:rPr>
              <w:t>pH</w:t>
            </w:r>
          </w:p>
        </w:tc>
        <w:tc>
          <w:tcPr>
            <w:tcW w:w="2051"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Pr>
                <w:sz w:val="24"/>
                <w:szCs w:val="24"/>
              </w:rPr>
              <w:t>Kelembaban</w:t>
            </w:r>
          </w:p>
        </w:tc>
        <w:tc>
          <w:tcPr>
            <w:tcW w:w="1880"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sidRPr="002646B4">
              <w:rPr>
                <w:sz w:val="24"/>
                <w:szCs w:val="24"/>
              </w:rPr>
              <w:t>Tekstur</w:t>
            </w:r>
          </w:p>
        </w:tc>
        <w:tc>
          <w:tcPr>
            <w:tcW w:w="999" w:type="dxa"/>
            <w:tcBorders>
              <w:top w:val="single" w:sz="4" w:space="0" w:color="auto"/>
              <w:left w:val="nil"/>
              <w:bottom w:val="single" w:sz="4" w:space="0" w:color="auto"/>
              <w:right w:val="nil"/>
            </w:tcBorders>
          </w:tcPr>
          <w:p w:rsidR="00112786" w:rsidRPr="002646B4" w:rsidRDefault="00112786" w:rsidP="00112786">
            <w:pPr>
              <w:pStyle w:val="Heading3"/>
              <w:spacing w:before="0" w:beforeAutospacing="0" w:after="0" w:afterAutospacing="0"/>
              <w:jc w:val="both"/>
              <w:rPr>
                <w:sz w:val="24"/>
                <w:szCs w:val="24"/>
              </w:rPr>
            </w:pPr>
            <w:r w:rsidRPr="002646B4">
              <w:rPr>
                <w:sz w:val="24"/>
                <w:szCs w:val="24"/>
              </w:rPr>
              <w:t>Intensitas Cahaya</w:t>
            </w:r>
          </w:p>
        </w:tc>
      </w:tr>
      <w:tr w:rsidR="00112786" w:rsidRPr="002646B4" w:rsidTr="001301C2">
        <w:trPr>
          <w:trHeight w:val="262"/>
        </w:trPr>
        <w:tc>
          <w:tcPr>
            <w:tcW w:w="1992"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Durian Gadang (DG)</w:t>
            </w:r>
          </w:p>
        </w:tc>
        <w:tc>
          <w:tcPr>
            <w:tcW w:w="1097"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26,3</w:t>
            </w:r>
            <w:r w:rsidRPr="002646B4">
              <w:rPr>
                <w:b w:val="0"/>
                <w:sz w:val="24"/>
                <w:szCs w:val="24"/>
                <w:vertAlign w:val="superscript"/>
              </w:rPr>
              <w:t>0</w:t>
            </w:r>
            <w:r w:rsidRPr="002646B4">
              <w:rPr>
                <w:b w:val="0"/>
                <w:sz w:val="24"/>
                <w:szCs w:val="24"/>
              </w:rPr>
              <w:t>C</w:t>
            </w:r>
          </w:p>
        </w:tc>
        <w:tc>
          <w:tcPr>
            <w:tcW w:w="770"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4,8</w:t>
            </w:r>
          </w:p>
        </w:tc>
        <w:tc>
          <w:tcPr>
            <w:tcW w:w="2051"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Kering</w:t>
            </w:r>
          </w:p>
        </w:tc>
        <w:tc>
          <w:tcPr>
            <w:tcW w:w="1880"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Berpasir</w:t>
            </w:r>
          </w:p>
        </w:tc>
        <w:tc>
          <w:tcPr>
            <w:tcW w:w="999" w:type="dxa"/>
            <w:tcBorders>
              <w:top w:val="single" w:sz="4" w:space="0" w:color="auto"/>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Rendah </w:t>
            </w:r>
          </w:p>
        </w:tc>
      </w:tr>
      <w:tr w:rsidR="00112786" w:rsidRPr="002646B4" w:rsidTr="001301C2">
        <w:trPr>
          <w:trHeight w:val="262"/>
        </w:trPr>
        <w:tc>
          <w:tcPr>
            <w:tcW w:w="1992"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Sumpur Kudus (SK)</w:t>
            </w:r>
          </w:p>
        </w:tc>
        <w:tc>
          <w:tcPr>
            <w:tcW w:w="1097"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24,3</w:t>
            </w:r>
            <w:r w:rsidRPr="002646B4">
              <w:rPr>
                <w:b w:val="0"/>
                <w:sz w:val="24"/>
                <w:szCs w:val="24"/>
                <w:vertAlign w:val="superscript"/>
              </w:rPr>
              <w:t>0</w:t>
            </w:r>
            <w:r w:rsidRPr="002646B4">
              <w:rPr>
                <w:b w:val="0"/>
                <w:sz w:val="24"/>
                <w:szCs w:val="24"/>
              </w:rPr>
              <w:t>C</w:t>
            </w:r>
          </w:p>
        </w:tc>
        <w:tc>
          <w:tcPr>
            <w:tcW w:w="770"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5,2</w:t>
            </w:r>
          </w:p>
        </w:tc>
        <w:tc>
          <w:tcPr>
            <w:tcW w:w="2051"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Kering </w:t>
            </w:r>
          </w:p>
        </w:tc>
        <w:tc>
          <w:tcPr>
            <w:tcW w:w="1880"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Berpasir/tidak berpasir </w:t>
            </w:r>
          </w:p>
        </w:tc>
        <w:tc>
          <w:tcPr>
            <w:tcW w:w="999"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Rendah </w:t>
            </w:r>
          </w:p>
        </w:tc>
      </w:tr>
      <w:tr w:rsidR="00112786" w:rsidRPr="002646B4" w:rsidTr="001301C2">
        <w:trPr>
          <w:trHeight w:val="537"/>
        </w:trPr>
        <w:tc>
          <w:tcPr>
            <w:tcW w:w="1992"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Silokek (S)</w:t>
            </w:r>
          </w:p>
        </w:tc>
        <w:tc>
          <w:tcPr>
            <w:tcW w:w="1097"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28,3</w:t>
            </w:r>
            <w:r w:rsidRPr="002646B4">
              <w:rPr>
                <w:b w:val="0"/>
                <w:sz w:val="24"/>
                <w:szCs w:val="24"/>
                <w:vertAlign w:val="superscript"/>
              </w:rPr>
              <w:t>0</w:t>
            </w:r>
            <w:r w:rsidRPr="002646B4">
              <w:rPr>
                <w:b w:val="0"/>
                <w:sz w:val="24"/>
                <w:szCs w:val="24"/>
              </w:rPr>
              <w:t>C</w:t>
            </w:r>
          </w:p>
        </w:tc>
        <w:tc>
          <w:tcPr>
            <w:tcW w:w="770"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5,3</w:t>
            </w:r>
          </w:p>
        </w:tc>
        <w:tc>
          <w:tcPr>
            <w:tcW w:w="2051"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Kering </w:t>
            </w:r>
          </w:p>
        </w:tc>
        <w:tc>
          <w:tcPr>
            <w:tcW w:w="1880"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Berpasir/tidak berpasir</w:t>
            </w:r>
          </w:p>
        </w:tc>
        <w:tc>
          <w:tcPr>
            <w:tcW w:w="999" w:type="dxa"/>
            <w:tcBorders>
              <w:top w:val="nil"/>
              <w:left w:val="nil"/>
              <w:bottom w:val="nil"/>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Rendah/ tinggi </w:t>
            </w:r>
          </w:p>
        </w:tc>
      </w:tr>
      <w:tr w:rsidR="00112786" w:rsidRPr="002646B4" w:rsidTr="001301C2">
        <w:trPr>
          <w:trHeight w:val="537"/>
        </w:trPr>
        <w:tc>
          <w:tcPr>
            <w:tcW w:w="1992"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Paru (P</w:t>
            </w:r>
            <w:r>
              <w:rPr>
                <w:b w:val="0"/>
                <w:sz w:val="24"/>
                <w:szCs w:val="24"/>
              </w:rPr>
              <w:t>A</w:t>
            </w:r>
            <w:r w:rsidRPr="002646B4">
              <w:rPr>
                <w:b w:val="0"/>
                <w:sz w:val="24"/>
                <w:szCs w:val="24"/>
              </w:rPr>
              <w:t>)</w:t>
            </w:r>
          </w:p>
        </w:tc>
        <w:tc>
          <w:tcPr>
            <w:tcW w:w="1097"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26</w:t>
            </w:r>
            <w:r w:rsidRPr="002646B4">
              <w:rPr>
                <w:b w:val="0"/>
                <w:sz w:val="24"/>
                <w:szCs w:val="24"/>
                <w:vertAlign w:val="superscript"/>
              </w:rPr>
              <w:t>0</w:t>
            </w:r>
            <w:r w:rsidRPr="002646B4">
              <w:rPr>
                <w:b w:val="0"/>
                <w:sz w:val="24"/>
                <w:szCs w:val="24"/>
              </w:rPr>
              <w:t>C</w:t>
            </w:r>
          </w:p>
        </w:tc>
        <w:tc>
          <w:tcPr>
            <w:tcW w:w="770"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6,2</w:t>
            </w:r>
          </w:p>
        </w:tc>
        <w:tc>
          <w:tcPr>
            <w:tcW w:w="2051"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Lembab </w:t>
            </w:r>
          </w:p>
        </w:tc>
        <w:tc>
          <w:tcPr>
            <w:tcW w:w="1880"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Berpasir/ tidak berpasir</w:t>
            </w:r>
          </w:p>
        </w:tc>
        <w:tc>
          <w:tcPr>
            <w:tcW w:w="999" w:type="dxa"/>
            <w:tcBorders>
              <w:top w:val="nil"/>
              <w:left w:val="nil"/>
              <w:bottom w:val="single" w:sz="4" w:space="0" w:color="auto"/>
              <w:right w:val="nil"/>
            </w:tcBorders>
          </w:tcPr>
          <w:p w:rsidR="00112786" w:rsidRPr="002646B4" w:rsidRDefault="00112786" w:rsidP="00112786">
            <w:pPr>
              <w:pStyle w:val="Heading3"/>
              <w:spacing w:before="0" w:beforeAutospacing="0" w:after="0" w:afterAutospacing="0"/>
              <w:jc w:val="both"/>
              <w:rPr>
                <w:b w:val="0"/>
                <w:sz w:val="24"/>
                <w:szCs w:val="24"/>
              </w:rPr>
            </w:pPr>
            <w:r w:rsidRPr="002646B4">
              <w:rPr>
                <w:b w:val="0"/>
                <w:sz w:val="24"/>
                <w:szCs w:val="24"/>
              </w:rPr>
              <w:t xml:space="preserve">Rendah </w:t>
            </w:r>
          </w:p>
        </w:tc>
      </w:tr>
    </w:tbl>
    <w:p w:rsidR="00112786" w:rsidRPr="00D83CCB" w:rsidRDefault="00112786" w:rsidP="00112786">
      <w:pPr>
        <w:pStyle w:val="NormalWeb"/>
        <w:spacing w:before="0" w:beforeAutospacing="0" w:after="0" w:afterAutospacing="0"/>
        <w:jc w:val="both"/>
        <w:rPr>
          <w:b/>
          <w:lang w:val="id-ID"/>
        </w:rPr>
      </w:pPr>
      <w:r w:rsidRPr="002646B4">
        <w:rPr>
          <w:b/>
        </w:rPr>
        <w:tab/>
      </w:r>
    </w:p>
    <w:p w:rsidR="00112786" w:rsidRPr="002646B4" w:rsidRDefault="00112786" w:rsidP="00112786">
      <w:pPr>
        <w:spacing w:line="240" w:lineRule="auto"/>
        <w:ind w:firstLine="720"/>
        <w:jc w:val="both"/>
        <w:rPr>
          <w:rFonts w:ascii="Times New Roman" w:hAnsi="Times New Roman" w:cs="Times New Roman"/>
          <w:sz w:val="24"/>
          <w:szCs w:val="24"/>
        </w:rPr>
      </w:pPr>
      <w:r w:rsidRPr="002646B4">
        <w:rPr>
          <w:rFonts w:ascii="Times New Roman" w:hAnsi="Times New Roman" w:cs="Times New Roman"/>
          <w:sz w:val="24"/>
          <w:szCs w:val="24"/>
        </w:rPr>
        <w:t>Berdasarkan hasil pengukuran kondisi tanah di empat nagari yang berada dalam kawasan Geopark Silokek, yaitu Nagari Durian Gadang (DG), Nagari Sumpur Kudus (SK), Nagari Silokek (S), dan Nagari Paru (P</w:t>
      </w:r>
      <w:r>
        <w:rPr>
          <w:rFonts w:ascii="Times New Roman" w:hAnsi="Times New Roman" w:cs="Times New Roman"/>
          <w:sz w:val="24"/>
          <w:szCs w:val="24"/>
          <w:lang w:val="en-US"/>
        </w:rPr>
        <w:t>A</w:t>
      </w:r>
      <w:r w:rsidRPr="002646B4">
        <w:rPr>
          <w:rFonts w:ascii="Times New Roman" w:hAnsi="Times New Roman" w:cs="Times New Roman"/>
          <w:sz w:val="24"/>
          <w:szCs w:val="24"/>
        </w:rPr>
        <w:t>), terdapat variasi p</w:t>
      </w:r>
      <w:r>
        <w:rPr>
          <w:rFonts w:ascii="Times New Roman" w:hAnsi="Times New Roman" w:cs="Times New Roman"/>
          <w:sz w:val="24"/>
          <w:szCs w:val="24"/>
        </w:rPr>
        <w:t>ada parameter suhu, pH, kelembab</w:t>
      </w:r>
      <w:r w:rsidRPr="002646B4">
        <w:rPr>
          <w:rFonts w:ascii="Times New Roman" w:hAnsi="Times New Roman" w:cs="Times New Roman"/>
          <w:sz w:val="24"/>
          <w:szCs w:val="24"/>
        </w:rPr>
        <w:t>an, tekstur tanah, serta intensitas cahaya.</w:t>
      </w:r>
    </w:p>
    <w:p w:rsidR="00112786" w:rsidRPr="002646B4" w:rsidRDefault="00112786" w:rsidP="00A716A6">
      <w:pPr>
        <w:pStyle w:val="Heading3"/>
        <w:numPr>
          <w:ilvl w:val="0"/>
          <w:numId w:val="5"/>
        </w:numPr>
        <w:spacing w:before="0" w:beforeAutospacing="0" w:after="0" w:afterAutospacing="0"/>
        <w:ind w:left="284" w:hanging="284"/>
        <w:jc w:val="both"/>
        <w:rPr>
          <w:sz w:val="24"/>
          <w:szCs w:val="24"/>
        </w:rPr>
      </w:pPr>
      <w:r w:rsidRPr="002646B4">
        <w:rPr>
          <w:sz w:val="24"/>
          <w:szCs w:val="24"/>
        </w:rPr>
        <w:t>Suhu</w:t>
      </w:r>
    </w:p>
    <w:p w:rsidR="00112786" w:rsidRPr="002646B4" w:rsidRDefault="00112786" w:rsidP="00112786">
      <w:pPr>
        <w:spacing w:line="240" w:lineRule="auto"/>
        <w:ind w:firstLine="720"/>
        <w:jc w:val="both"/>
        <w:rPr>
          <w:rFonts w:ascii="Times New Roman" w:hAnsi="Times New Roman" w:cs="Times New Roman"/>
          <w:sz w:val="24"/>
          <w:szCs w:val="24"/>
        </w:rPr>
      </w:pPr>
      <w:r w:rsidRPr="002646B4">
        <w:rPr>
          <w:rFonts w:ascii="Times New Roman" w:hAnsi="Times New Roman" w:cs="Times New Roman"/>
          <w:sz w:val="24"/>
          <w:szCs w:val="24"/>
        </w:rPr>
        <w:t xml:space="preserve">Jamur saprofit umumnya tumbuh optimal pada suhu 20–30 °C, dengan laju metabolisme dan sekresi enzim selulase yang mencapai puncaknya dalam rentang suhu tersebut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{"citationItems":[{"id":"ITEM-1","itemData":{"DOI":"10.1038/s41598-023-32340-x","ISBN":"0123456789","ISSN":"20452322","PMID":"36977777","abstract":"Cellulase production by fungi is tightly regulated in response to environmental cues, and understanding this mechanism is a key pre-requisite in the efforts to improve cellulase secretion. Based on UniProt descriptions of secreted Carbohydrate Active enZymes (CAZymes), 13 proteins of the cellulase hyper-producer Penicillium janthinellum NCIM 1366 (PJ-1366) were annotated as cellulases- 4 cellobiohydrolases (CBH), 7 endoglucanases (EG) and 2 beta glucosidases (BGL). Cellulase, xylanase, BGL and peroxidase activities were higher for cultures grown on a combination of cellulose and wheat bran, while EG was stimulated by disaccharides. Docking studies indicated that the most abundant BGL- Bgl2- has different binding sites for the substrate cellobiose and the product glucose, which helps to alleviate feedback inhibition, probably accounting for the low level of glucose tolerance exhibited. Out of the 758 transcription factors (TFs) differentially expressed on cellulose induction, 13 TFs were identified whose binding site frequencies on the promoter regions of the cellulases positively correlated with their abundance in the secretome. Further, correlation analysis of the transcriptional response of these regulators and TF-binding sites on their promoters indicated that cellulase expression is possibly preceded by up-regulation of 12 TFs and down-regulation of 16 TFs, which cumulatively regulate transcription, translation, nutrient metabolism and stress response.","author":[{"dropping-particle":"","family":"Christopher","given":"Meera","non-dropping-particle":"","parse-names":false,"suffix":""},{"dropping-particle":"","family":"Sreeja-Raju","given":"Athira Raj","non-dropping-particle":"","parse-names":false,"suffix":""},{"dropping-particle":"","family":"Abraham","given":"Amith","non-dropping-particle":"","parse-names":false,"suffix":""},{"dropping-particle":"","family":"Gokhale","given":"Digambar Vitthal","non-dropping-particle":"","parse-names":false,"suffix":""},{"dropping-particle":"","family":"Pandey","given":"Ashok","non-dropping-particle":"","parse-names":false,"suffix":""},{"dropping-particle":"","family":"Sukumaran","given":"Rajeev K.","non-dropping-particle":"","parse-names":false,"suffix":""}],"container-title":"Scientific Reports","id":"ITEM-1","issue":"1","issued":{"date-parts":[["2023"]]},"page":"1-17","publisher":"Nature Publishing Group UK","title":"Early cellular events and potential regulators of cellulase induction in Penicillium janthinellum NCIM 1366","type":"article-journal","volume":"13"},"uris":["http://www.mendeley.com/documents/?uuid=cabdd85e-4ff8-45c3-8733-085f4147d57c"]}],"mendeley":{"formattedCitation":"(Christopher et al., 2023)","plainTextFormattedCitation":"(Christopher et al., 2023)","previouslyFormattedCitation":"(Christopher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F6393F">
        <w:rPr>
          <w:rFonts w:ascii="Times New Roman" w:hAnsi="Times New Roman" w:cs="Times New Roman"/>
          <w:noProof/>
          <w:sz w:val="24"/>
          <w:szCs w:val="24"/>
        </w:rPr>
        <w:t xml:space="preserve">(Christopher </w:t>
      </w:r>
      <w:r w:rsidRPr="00B5564D">
        <w:rPr>
          <w:rFonts w:ascii="Times New Roman" w:hAnsi="Times New Roman" w:cs="Times New Roman"/>
          <w:i/>
          <w:noProof/>
          <w:sz w:val="24"/>
          <w:szCs w:val="24"/>
        </w:rPr>
        <w:t>et al.,</w:t>
      </w:r>
      <w:r w:rsidRPr="00F6393F">
        <w:rPr>
          <w:rFonts w:ascii="Times New Roman" w:hAnsi="Times New Roman" w:cs="Times New Roman"/>
          <w:noProof/>
          <w:sz w:val="24"/>
          <w:szCs w:val="24"/>
        </w:rPr>
        <w:t xml:space="preserve"> 2023)</w:t>
      </w:r>
      <w:r w:rsidR="000F520C">
        <w:rPr>
          <w:rFonts w:ascii="Times New Roman" w:hAnsi="Times New Roman" w:cs="Times New Roman"/>
          <w:sz w:val="24"/>
          <w:szCs w:val="24"/>
        </w:rPr>
        <w:fldChar w:fldCharType="end"/>
      </w:r>
      <w:r w:rsidRPr="002646B4">
        <w:rPr>
          <w:rFonts w:ascii="Times New Roman" w:hAnsi="Times New Roman" w:cs="Times New Roman"/>
          <w:sz w:val="24"/>
          <w:szCs w:val="24"/>
        </w:rPr>
        <w:t xml:space="preserve">Suhu 28,3 °C yang terukur di </w:t>
      </w:r>
      <w:r>
        <w:rPr>
          <w:rFonts w:ascii="Times New Roman" w:hAnsi="Times New Roman" w:cs="Times New Roman"/>
          <w:sz w:val="24"/>
          <w:szCs w:val="24"/>
        </w:rPr>
        <w:t xml:space="preserve">nagari </w:t>
      </w:r>
      <w:r w:rsidRPr="002646B4">
        <w:rPr>
          <w:rFonts w:ascii="Times New Roman" w:hAnsi="Times New Roman" w:cs="Times New Roman"/>
          <w:sz w:val="24"/>
          <w:szCs w:val="24"/>
        </w:rPr>
        <w:t xml:space="preserve">Silokek (S) berpotensi mempercepat aktivitas enzimatik, namun juga dapat meningkatkan risiko kehilangan </w:t>
      </w:r>
      <w:r>
        <w:rPr>
          <w:rFonts w:ascii="Times New Roman" w:hAnsi="Times New Roman" w:cs="Times New Roman"/>
          <w:sz w:val="24"/>
          <w:szCs w:val="24"/>
        </w:rPr>
        <w:t>kelembaban</w:t>
      </w:r>
      <w:r w:rsidRPr="002646B4">
        <w:rPr>
          <w:rFonts w:ascii="Times New Roman" w:hAnsi="Times New Roman" w:cs="Times New Roman"/>
          <w:sz w:val="24"/>
          <w:szCs w:val="24"/>
        </w:rPr>
        <w:t xml:space="preserve"> yang dibutuhkan unt</w:t>
      </w:r>
      <w:r>
        <w:rPr>
          <w:rFonts w:ascii="Times New Roman" w:hAnsi="Times New Roman" w:cs="Times New Roman"/>
          <w:sz w:val="24"/>
          <w:szCs w:val="24"/>
        </w:rPr>
        <w:t xml:space="preserve">uk difusi enzim secara efektif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795B11">
        <w:rPr>
          <w:rFonts w:ascii="Times New Roman" w:hAnsi="Times New Roman" w:cs="Times New Roman"/>
          <w:noProof/>
          <w:sz w:val="24"/>
          <w:szCs w:val="24"/>
        </w:rPr>
        <w:t xml:space="preserve">(Legodi </w:t>
      </w:r>
      <w:r w:rsidRPr="00B5564D">
        <w:rPr>
          <w:rFonts w:ascii="Times New Roman" w:hAnsi="Times New Roman" w:cs="Times New Roman"/>
          <w:i/>
          <w:noProof/>
          <w:sz w:val="24"/>
          <w:szCs w:val="24"/>
        </w:rPr>
        <w:t>et al.,</w:t>
      </w:r>
      <w:r w:rsidRPr="00795B11">
        <w:rPr>
          <w:rFonts w:ascii="Times New Roman" w:hAnsi="Times New Roman" w:cs="Times New Roman"/>
          <w:noProof/>
          <w:sz w:val="24"/>
          <w:szCs w:val="24"/>
        </w:rPr>
        <w:t xml:space="preserve"> 2023)</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646B4">
        <w:rPr>
          <w:rFonts w:ascii="Times New Roman" w:hAnsi="Times New Roman" w:cs="Times New Roman"/>
          <w:sz w:val="24"/>
          <w:szCs w:val="24"/>
        </w:rPr>
        <w:t>Sebaliknya, suhu yang lebih rendah seperti 24,3 °C di Sumpur Kudus (SK) cenderung memperlambat proses metabolisme, termasuk penundaan dalam induksi gen penghasil selulase.</w:t>
      </w:r>
    </w:p>
    <w:p w:rsidR="00112786" w:rsidRDefault="00112786" w:rsidP="00A716A6">
      <w:pPr>
        <w:pStyle w:val="Heading3"/>
        <w:numPr>
          <w:ilvl w:val="0"/>
          <w:numId w:val="5"/>
        </w:numPr>
        <w:tabs>
          <w:tab w:val="left" w:pos="1640"/>
        </w:tabs>
        <w:spacing w:before="0" w:beforeAutospacing="0" w:after="0" w:afterAutospacing="0"/>
        <w:ind w:left="284" w:hanging="284"/>
        <w:jc w:val="both"/>
        <w:rPr>
          <w:sz w:val="24"/>
          <w:szCs w:val="24"/>
        </w:rPr>
      </w:pPr>
      <w:r>
        <w:rPr>
          <w:lang w:val="en-US"/>
        </w:rPr>
        <w:lastRenderedPageBreak/>
        <w:t>pH</w:t>
      </w:r>
      <w:r>
        <w:rPr>
          <w:sz w:val="24"/>
          <w:szCs w:val="24"/>
        </w:rPr>
        <w:tab/>
      </w:r>
    </w:p>
    <w:p w:rsidR="00112786" w:rsidRDefault="00112786" w:rsidP="00112786">
      <w:pPr>
        <w:spacing w:line="240" w:lineRule="auto"/>
        <w:ind w:firstLine="720"/>
        <w:jc w:val="both"/>
        <w:rPr>
          <w:rFonts w:ascii="Times New Roman" w:hAnsi="Times New Roman" w:cs="Times New Roman"/>
          <w:sz w:val="24"/>
          <w:szCs w:val="24"/>
        </w:rPr>
      </w:pPr>
      <w:r w:rsidRPr="003E5D31">
        <w:rPr>
          <w:rFonts w:ascii="Times New Roman" w:hAnsi="Times New Roman" w:cs="Times New Roman"/>
          <w:sz w:val="24"/>
          <w:szCs w:val="24"/>
        </w:rPr>
        <w:t xml:space="preserve">Aktivitas enzim selulase pada jamur umumnya berlangsung optimal pada kisaran pH 4,5–6,0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B5564D">
        <w:rPr>
          <w:rFonts w:ascii="Times New Roman" w:hAnsi="Times New Roman" w:cs="Times New Roman"/>
          <w:noProof/>
          <w:sz w:val="24"/>
          <w:szCs w:val="24"/>
        </w:rPr>
        <w:t>(Borthakur et al., 2024)</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E5D31">
        <w:rPr>
          <w:rFonts w:ascii="Times New Roman" w:hAnsi="Times New Roman" w:cs="Times New Roman"/>
          <w:sz w:val="24"/>
          <w:szCs w:val="24"/>
        </w:rPr>
        <w:t>pH tanah di Nagari Paru (6,2) merupakan nilai yang paling mendekati batas atas dari kisaran optimal tersebut. Sementara itu, pH tanah di Nagari Durian Gadang (4,8) meskipun sedikit lebih rendah dari nilai optimum, masih berada dalam rentang yang mendukung aktivitas enzim selulolitik. Hal ini dibuktikan dengan terbentuknya zona bening pada isolat DG-3 yang berasal dari lokasi tersebut, menunjukkan bahwa kondisi pH di Durian Gadang tetap memungkinkan berlangsungnya aktivitas enzim selulase secara efektif.</w:t>
      </w:r>
    </w:p>
    <w:p w:rsidR="00112786" w:rsidRPr="003E5D31" w:rsidRDefault="00112786" w:rsidP="00112786">
      <w:pPr>
        <w:spacing w:line="240" w:lineRule="auto"/>
        <w:ind w:firstLine="720"/>
        <w:jc w:val="both"/>
        <w:rPr>
          <w:rFonts w:ascii="Times New Roman" w:hAnsi="Times New Roman" w:cs="Times New Roman"/>
          <w:sz w:val="24"/>
          <w:szCs w:val="24"/>
        </w:rPr>
      </w:pPr>
    </w:p>
    <w:p w:rsidR="00112786" w:rsidRPr="002646B4" w:rsidRDefault="00112786" w:rsidP="00A716A6">
      <w:pPr>
        <w:pStyle w:val="Heading3"/>
        <w:numPr>
          <w:ilvl w:val="0"/>
          <w:numId w:val="5"/>
        </w:numPr>
        <w:spacing w:before="0" w:beforeAutospacing="0" w:after="0" w:afterAutospacing="0"/>
        <w:ind w:left="284" w:hanging="284"/>
        <w:jc w:val="both"/>
        <w:rPr>
          <w:sz w:val="24"/>
          <w:szCs w:val="24"/>
        </w:rPr>
      </w:pPr>
      <w:r>
        <w:rPr>
          <w:sz w:val="24"/>
          <w:szCs w:val="24"/>
        </w:rPr>
        <w:t>Kelembaban</w:t>
      </w:r>
    </w:p>
    <w:p w:rsidR="00112786" w:rsidRPr="00103F96" w:rsidRDefault="00112786" w:rsidP="00112786">
      <w:pPr>
        <w:spacing w:before="240" w:line="240" w:lineRule="auto"/>
        <w:ind w:firstLine="720"/>
        <w:jc w:val="both"/>
        <w:rPr>
          <w:rFonts w:ascii="Times New Roman" w:hAnsi="Times New Roman" w:cs="Times New Roman"/>
          <w:sz w:val="24"/>
          <w:szCs w:val="24"/>
        </w:rPr>
      </w:pPr>
      <w:r w:rsidRPr="002646B4">
        <w:rPr>
          <w:rFonts w:ascii="Times New Roman" w:hAnsi="Times New Roman" w:cs="Times New Roman"/>
          <w:sz w:val="24"/>
          <w:szCs w:val="24"/>
        </w:rPr>
        <w:t xml:space="preserve">Aktivitas enzim selulase memerlukan kondisi lingkungan yang cukup </w:t>
      </w:r>
      <w:r>
        <w:rPr>
          <w:rFonts w:ascii="Times New Roman" w:hAnsi="Times New Roman" w:cs="Times New Roman"/>
          <w:sz w:val="24"/>
          <w:szCs w:val="24"/>
        </w:rPr>
        <w:t>lembab</w:t>
      </w:r>
      <w:r w:rsidRPr="002646B4">
        <w:rPr>
          <w:rFonts w:ascii="Times New Roman" w:hAnsi="Times New Roman" w:cs="Times New Roman"/>
          <w:sz w:val="24"/>
          <w:szCs w:val="24"/>
        </w:rPr>
        <w:t xml:space="preserve"> untuk mendukung difusi enzim serta pertumbuhan hifa secara </w:t>
      </w:r>
      <w:r>
        <w:rPr>
          <w:rFonts w:ascii="Times New Roman" w:hAnsi="Times New Roman" w:cs="Times New Roman"/>
          <w:sz w:val="24"/>
          <w:szCs w:val="24"/>
        </w:rPr>
        <w:t xml:space="preserve">optimal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B5564D">
        <w:rPr>
          <w:rFonts w:ascii="Times New Roman" w:hAnsi="Times New Roman" w:cs="Times New Roman"/>
          <w:noProof/>
          <w:sz w:val="24"/>
          <w:szCs w:val="24"/>
        </w:rPr>
        <w:t xml:space="preserve">(Borthakur </w:t>
      </w:r>
      <w:r w:rsidRPr="00B5564D">
        <w:rPr>
          <w:rFonts w:ascii="Times New Roman" w:hAnsi="Times New Roman" w:cs="Times New Roman"/>
          <w:i/>
          <w:noProof/>
          <w:sz w:val="24"/>
          <w:szCs w:val="24"/>
        </w:rPr>
        <w:t>et al.,</w:t>
      </w:r>
      <w:r w:rsidRPr="00B5564D">
        <w:rPr>
          <w:rFonts w:ascii="Times New Roman" w:hAnsi="Times New Roman" w:cs="Times New Roman"/>
          <w:noProof/>
          <w:sz w:val="24"/>
          <w:szCs w:val="24"/>
        </w:rPr>
        <w:t xml:space="preserve"> 2024)</w:t>
      </w:r>
      <w:r w:rsidR="000F520C">
        <w:rPr>
          <w:rFonts w:ascii="Times New Roman" w:hAnsi="Times New Roman" w:cs="Times New Roman"/>
          <w:sz w:val="24"/>
          <w:szCs w:val="24"/>
        </w:rPr>
        <w:fldChar w:fldCharType="end"/>
      </w:r>
      <w:r w:rsidRPr="002646B4">
        <w:rPr>
          <w:rFonts w:ascii="Times New Roman" w:hAnsi="Times New Roman" w:cs="Times New Roman"/>
          <w:sz w:val="24"/>
          <w:szCs w:val="24"/>
        </w:rPr>
        <w:t xml:space="preserve">. Lokasi dengan </w:t>
      </w:r>
      <w:r>
        <w:rPr>
          <w:rFonts w:ascii="Times New Roman" w:hAnsi="Times New Roman" w:cs="Times New Roman"/>
          <w:sz w:val="24"/>
          <w:szCs w:val="24"/>
        </w:rPr>
        <w:t>kelembaban</w:t>
      </w:r>
      <w:r w:rsidRPr="002646B4">
        <w:rPr>
          <w:rFonts w:ascii="Times New Roman" w:hAnsi="Times New Roman" w:cs="Times New Roman"/>
          <w:sz w:val="24"/>
          <w:szCs w:val="24"/>
        </w:rPr>
        <w:t xml:space="preserve"> rendah seperti Durian Gadang (DG), Sumpur Kudus (SK), dan Silokek (S) cenderung menghambat proses difusi dan sekresi enzim. Sebaliknya, kondisi tanah yang lebih </w:t>
      </w:r>
      <w:r>
        <w:rPr>
          <w:rFonts w:ascii="Times New Roman" w:hAnsi="Times New Roman" w:cs="Times New Roman"/>
          <w:sz w:val="24"/>
          <w:szCs w:val="24"/>
        </w:rPr>
        <w:t>lembab</w:t>
      </w:r>
      <w:r w:rsidRPr="002646B4">
        <w:rPr>
          <w:rFonts w:ascii="Times New Roman" w:hAnsi="Times New Roman" w:cs="Times New Roman"/>
          <w:sz w:val="24"/>
          <w:szCs w:val="24"/>
        </w:rPr>
        <w:t xml:space="preserve"> di Nagari Paru (P</w:t>
      </w:r>
      <w:r>
        <w:rPr>
          <w:rFonts w:ascii="Times New Roman" w:hAnsi="Times New Roman" w:cs="Times New Roman"/>
          <w:sz w:val="24"/>
          <w:szCs w:val="24"/>
          <w:lang w:val="en-US"/>
        </w:rPr>
        <w:t>A</w:t>
      </w:r>
      <w:r w:rsidRPr="002646B4">
        <w:rPr>
          <w:rFonts w:ascii="Times New Roman" w:hAnsi="Times New Roman" w:cs="Times New Roman"/>
          <w:sz w:val="24"/>
          <w:szCs w:val="24"/>
        </w:rPr>
        <w:t xml:space="preserve">) mendukung aktivitas degradasi selulosa. </w:t>
      </w:r>
      <w:r>
        <w:rPr>
          <w:rFonts w:ascii="Times New Roman" w:hAnsi="Times New Roman" w:cs="Times New Roman"/>
          <w:sz w:val="24"/>
          <w:szCs w:val="24"/>
        </w:rPr>
        <w:t>Kelembaban</w:t>
      </w:r>
      <w:r w:rsidRPr="002646B4">
        <w:rPr>
          <w:rFonts w:ascii="Times New Roman" w:hAnsi="Times New Roman" w:cs="Times New Roman"/>
          <w:sz w:val="24"/>
          <w:szCs w:val="24"/>
        </w:rPr>
        <w:t xml:space="preserve"> tanah dalam kisaran 65–80% diketahui dapat meningkatkan produksi enzim selulase secara signifikan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795B11">
        <w:rPr>
          <w:rFonts w:ascii="Times New Roman" w:hAnsi="Times New Roman" w:cs="Times New Roman"/>
          <w:noProof/>
          <w:sz w:val="24"/>
          <w:szCs w:val="24"/>
        </w:rPr>
        <w:t xml:space="preserve">(Legodi </w:t>
      </w:r>
      <w:r w:rsidRPr="00795B11">
        <w:rPr>
          <w:rFonts w:ascii="Times New Roman" w:hAnsi="Times New Roman" w:cs="Times New Roman"/>
          <w:i/>
          <w:noProof/>
          <w:sz w:val="24"/>
          <w:szCs w:val="24"/>
        </w:rPr>
        <w:t>et al.,</w:t>
      </w:r>
      <w:r w:rsidRPr="00795B11">
        <w:rPr>
          <w:rFonts w:ascii="Times New Roman" w:hAnsi="Times New Roman" w:cs="Times New Roman"/>
          <w:noProof/>
          <w:sz w:val="24"/>
          <w:szCs w:val="24"/>
        </w:rPr>
        <w:t xml:space="preserve"> 2023)</w:t>
      </w:r>
      <w:r w:rsidR="000F52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12786" w:rsidRPr="002646B4" w:rsidRDefault="00112786" w:rsidP="00A716A6">
      <w:pPr>
        <w:pStyle w:val="Heading3"/>
        <w:numPr>
          <w:ilvl w:val="0"/>
          <w:numId w:val="5"/>
        </w:numPr>
        <w:ind w:left="284" w:hanging="284"/>
        <w:jc w:val="both"/>
        <w:rPr>
          <w:sz w:val="24"/>
          <w:szCs w:val="24"/>
        </w:rPr>
      </w:pPr>
      <w:r w:rsidRPr="002646B4">
        <w:rPr>
          <w:sz w:val="24"/>
          <w:szCs w:val="24"/>
        </w:rPr>
        <w:t>Tekstur</w:t>
      </w:r>
    </w:p>
    <w:p w:rsidR="00112786" w:rsidRPr="00392F6B" w:rsidRDefault="00112786" w:rsidP="00112786">
      <w:pPr>
        <w:spacing w:line="240" w:lineRule="auto"/>
        <w:ind w:firstLine="720"/>
        <w:jc w:val="both"/>
        <w:rPr>
          <w:rFonts w:ascii="Times New Roman" w:eastAsia="Times New Roman" w:hAnsi="Times New Roman" w:cs="Times New Roman"/>
          <w:sz w:val="24"/>
          <w:szCs w:val="24"/>
        </w:rPr>
      </w:pPr>
      <w:r w:rsidRPr="002646B4">
        <w:rPr>
          <w:rFonts w:ascii="Times New Roman" w:hAnsi="Times New Roman" w:cs="Times New Roman"/>
          <w:sz w:val="24"/>
          <w:szCs w:val="24"/>
        </w:rPr>
        <w:t>Tanah berpasir di Durian Gadang (DG) memiliki kemampuan drainase yang baik, namun retensi airnya rendah, sehingga kurang optimal untuk aktivitas enzimatik. Sebaliknya, tekstur tanah campuran di Sumpur Kudus (SK), Silokek (S), dan Paru (P</w:t>
      </w:r>
      <w:r>
        <w:rPr>
          <w:rFonts w:ascii="Times New Roman" w:hAnsi="Times New Roman" w:cs="Times New Roman"/>
          <w:sz w:val="24"/>
          <w:szCs w:val="24"/>
          <w:lang w:val="en-US"/>
        </w:rPr>
        <w:t>A</w:t>
      </w:r>
      <w:r w:rsidRPr="002646B4">
        <w:rPr>
          <w:rFonts w:ascii="Times New Roman" w:hAnsi="Times New Roman" w:cs="Times New Roman"/>
          <w:sz w:val="24"/>
          <w:szCs w:val="24"/>
        </w:rPr>
        <w:t xml:space="preserve">) cenderung memberikan keseimbangan antara aerasi dan retensi air, yang lebih mendukung pertumbuhan jamur </w:t>
      </w:r>
      <w:r>
        <w:rPr>
          <w:rFonts w:ascii="Times New Roman" w:hAnsi="Times New Roman" w:cs="Times New Roman"/>
          <w:sz w:val="24"/>
          <w:szCs w:val="24"/>
        </w:rPr>
        <w:t xml:space="preserve">serta produksi selulase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2024)"},"properties":{"noteIndex":0},"schema":"https://github.com/citation-style-language/schema/raw/master/csl-citation.json"}</w:instrText>
      </w:r>
      <w:r w:rsidR="000F520C">
        <w:rPr>
          <w:rFonts w:ascii="Times New Roman" w:hAnsi="Times New Roman" w:cs="Times New Roman"/>
          <w:sz w:val="24"/>
          <w:szCs w:val="24"/>
        </w:rPr>
        <w:fldChar w:fldCharType="separate"/>
      </w:r>
      <w:r w:rsidRPr="00E57935">
        <w:rPr>
          <w:rFonts w:ascii="Times New Roman" w:hAnsi="Times New Roman" w:cs="Times New Roman"/>
          <w:noProof/>
          <w:sz w:val="24"/>
          <w:szCs w:val="24"/>
        </w:rPr>
        <w:t xml:space="preserve">(Borthakur </w:t>
      </w:r>
      <w:r w:rsidRPr="00E57935">
        <w:rPr>
          <w:rFonts w:ascii="Times New Roman" w:hAnsi="Times New Roman" w:cs="Times New Roman"/>
          <w:i/>
          <w:noProof/>
          <w:sz w:val="24"/>
          <w:szCs w:val="24"/>
        </w:rPr>
        <w:t>et al.,</w:t>
      </w:r>
      <w:r w:rsidRPr="00E57935">
        <w:rPr>
          <w:rFonts w:ascii="Times New Roman" w:hAnsi="Times New Roman" w:cs="Times New Roman"/>
          <w:noProof/>
          <w:sz w:val="24"/>
          <w:szCs w:val="24"/>
        </w:rPr>
        <w:t xml:space="preserve"> 2024)</w:t>
      </w:r>
      <w:r w:rsidR="000F520C">
        <w:rPr>
          <w:rFonts w:ascii="Times New Roman" w:hAnsi="Times New Roman" w:cs="Times New Roman"/>
          <w:sz w:val="24"/>
          <w:szCs w:val="24"/>
        </w:rPr>
        <w:fldChar w:fldCharType="end"/>
      </w:r>
      <w:r w:rsidRPr="002646B4">
        <w:rPr>
          <w:rFonts w:ascii="Times New Roman" w:hAnsi="Times New Roman" w:cs="Times New Roman"/>
          <w:sz w:val="24"/>
          <w:szCs w:val="24"/>
        </w:rPr>
        <w:t>. Secara khusus, retensi air mikro pada tanah campuran di Nagari Paru (P</w:t>
      </w:r>
      <w:r>
        <w:rPr>
          <w:rFonts w:ascii="Times New Roman" w:hAnsi="Times New Roman" w:cs="Times New Roman"/>
          <w:sz w:val="24"/>
          <w:szCs w:val="24"/>
          <w:lang w:val="en-US"/>
        </w:rPr>
        <w:t>A</w:t>
      </w:r>
      <w:r w:rsidRPr="002646B4">
        <w:rPr>
          <w:rFonts w:ascii="Times New Roman" w:hAnsi="Times New Roman" w:cs="Times New Roman"/>
          <w:sz w:val="24"/>
          <w:szCs w:val="24"/>
        </w:rPr>
        <w:t>) berpotensi mendukung aktivitas selulolitik yang lebih tinggi.</w:t>
      </w:r>
    </w:p>
    <w:p w:rsidR="00112786" w:rsidRPr="002646B4" w:rsidRDefault="00112786" w:rsidP="00A716A6">
      <w:pPr>
        <w:pStyle w:val="Heading3"/>
        <w:numPr>
          <w:ilvl w:val="0"/>
          <w:numId w:val="5"/>
        </w:numPr>
        <w:ind w:left="284" w:hanging="284"/>
        <w:jc w:val="both"/>
        <w:rPr>
          <w:sz w:val="24"/>
          <w:szCs w:val="24"/>
        </w:rPr>
      </w:pPr>
      <w:r w:rsidRPr="002646B4">
        <w:rPr>
          <w:sz w:val="24"/>
          <w:szCs w:val="24"/>
        </w:rPr>
        <w:t>Intensitas Cahaya</w:t>
      </w:r>
      <w:r w:rsidR="00A716A6">
        <w:rPr>
          <w:sz w:val="24"/>
          <w:szCs w:val="24"/>
          <w:lang w:val="id-ID"/>
        </w:rPr>
        <w:t xml:space="preserve"> </w:t>
      </w:r>
    </w:p>
    <w:p w:rsidR="00112786" w:rsidRPr="00392F6B" w:rsidRDefault="00112786" w:rsidP="00112786">
      <w:pPr>
        <w:spacing w:line="240" w:lineRule="auto"/>
        <w:ind w:firstLine="720"/>
        <w:jc w:val="both"/>
        <w:rPr>
          <w:rFonts w:ascii="Times New Roman" w:eastAsia="Times New Roman" w:hAnsi="Times New Roman" w:cs="Times New Roman"/>
          <w:sz w:val="24"/>
          <w:szCs w:val="24"/>
        </w:rPr>
      </w:pPr>
      <w:r w:rsidRPr="002646B4">
        <w:rPr>
          <w:rFonts w:ascii="Times New Roman" w:hAnsi="Times New Roman" w:cs="Times New Roman"/>
          <w:sz w:val="24"/>
          <w:szCs w:val="24"/>
        </w:rPr>
        <w:t xml:space="preserve">Jamur saprofit umumnya bersifat fotofobik, sehingga ekspresi enzim selulase cenderung lebih tinggi pada kondisi gelap </w:t>
      </w:r>
      <w:r w:rsidR="000F5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{"citationItems":[{"id":"ITEM-1","itemData":{"DOI":"10.1038/s41598-023-32340-x","ISBN":"0123456789","ISSN":"20452322","PMID":"36977777","abstract":"Cellulase production by fungi is tightly regulated in response to environmental cues, and understanding this mechanism is a key pre-requisite in the efforts to improve cellulase secretion. Based on UniProt descriptions of secreted Carbohydrate Active enZymes (CAZymes), 13 proteins of the cellulase hyper-producer Penicillium janthinellum NCIM 1366 (PJ-1366) were annotated as cellulases- 4 cellobiohydrolases (CBH), 7 endoglucanases (EG) and 2 beta glucosidases (BGL). Cellulase, xylanase, BGL and peroxidase activities were higher for cultures grown on a combination of cellulose and wheat bran, while EG was stimulated by disaccharides. Docking studies indicated that the most abundant BGL- Bgl2- has different binding sites for the substrate cellobiose and the product glucose, which helps to alleviate feedback inhibition, probably accounting for the low level of glucose tolerance exhibited. Out of the 758 transcription factors (TFs) differentially expressed on cellulose induction, 13 TFs were identified whose binding site frequencies on the promoter regions of the cellulases positively correlated with their abundance in the secretome. Further, correlation analysis of the transcriptional response of these regulators and TF-binding sites on their promoters indicated that cellulase expression is possibly preceded by up-regulation of 12 TFs and down-regulation of 16 TFs, which cumulatively regulate transcription, translation, nutrient metabolism and stress response.","author":[{"dropping-particle":"","family":"Christopher","given":"Meera","non-dropping-particle":"","parse-names":false,"suffix":""},{"dropping-particle":"","family":"Sreeja-Raju","given":"Athira Raj","non-dropping-particle":"","parse-names":false,"suffix":""},{"dropping-particle":"","family":"Abraham","given":"Amith","non-dropping-particle":"","parse-names":false,"suffix":""},{"dropping-particle":"","family":"Gokhale","given":"Digambar Vitthal","non-dropping-particle":"","parse-names":false,"suffix":""},{"dropping-particle":"","family":"Pandey","given":"Ashok","non-dropping-particle":"","parse-names":false,"suffix":""},{"dropping-particle":"","family":"Sukumaran","given":"Rajeev K.","non-dropping-particle":"","parse-names":false,"suffix":""}],"container-title":"Scientific Reports","id":"ITEM-1","issue":"1","issued":{"date-parts":[["2023"]]},"page":"1-17","publisher":"Nature Publishing Group UK","title":"Early cellular events and potential regulators of cellulase induction in Penicillium janthinellum NCIM 1366","type":"article-journal","volume":"13"},"uris":["http://www.mendeley.com/documents/?uuid=cabdd85e-4ff8-45c3-8733-085f4147d57c"]}],"mendeley":{"formattedCitation":"(Christopher et al., 2023)","plainTextFormattedCitation":"(Christopher et al., 2023)","previouslyFormattedCitation":"(Christopher et al., 2023)"},"properties":{"noteIndex":0},"schema":"https://github.com/citation-style-language/schema/raw/master/csl-citation.json"}</w:instrText>
      </w:r>
      <w:r w:rsidR="000F520C">
        <w:rPr>
          <w:rFonts w:ascii="Times New Roman" w:hAnsi="Times New Roman" w:cs="Times New Roman"/>
          <w:sz w:val="24"/>
          <w:szCs w:val="24"/>
        </w:rPr>
        <w:fldChar w:fldCharType="separate"/>
      </w:r>
      <w:r w:rsidRPr="00F6393F">
        <w:rPr>
          <w:rFonts w:ascii="Times New Roman" w:hAnsi="Times New Roman" w:cs="Times New Roman"/>
          <w:noProof/>
          <w:sz w:val="24"/>
          <w:szCs w:val="24"/>
        </w:rPr>
        <w:t xml:space="preserve">(Christopher </w:t>
      </w:r>
      <w:r w:rsidRPr="00B5564D">
        <w:rPr>
          <w:rFonts w:ascii="Times New Roman" w:hAnsi="Times New Roman" w:cs="Times New Roman"/>
          <w:i/>
          <w:noProof/>
          <w:sz w:val="24"/>
          <w:szCs w:val="24"/>
        </w:rPr>
        <w:t>et al.,</w:t>
      </w:r>
      <w:r w:rsidRPr="00F6393F">
        <w:rPr>
          <w:rFonts w:ascii="Times New Roman" w:hAnsi="Times New Roman" w:cs="Times New Roman"/>
          <w:noProof/>
          <w:sz w:val="24"/>
          <w:szCs w:val="24"/>
        </w:rPr>
        <w:t xml:space="preserve"> 2023)</w:t>
      </w:r>
      <w:r w:rsidR="000F520C">
        <w:rPr>
          <w:rFonts w:ascii="Times New Roman" w:hAnsi="Times New Roman" w:cs="Times New Roman"/>
          <w:sz w:val="24"/>
          <w:szCs w:val="24"/>
        </w:rPr>
        <w:fldChar w:fldCharType="end"/>
      </w:r>
      <w:r w:rsidRPr="002646B4">
        <w:rPr>
          <w:rFonts w:ascii="Times New Roman" w:hAnsi="Times New Roman" w:cs="Times New Roman"/>
          <w:sz w:val="24"/>
          <w:szCs w:val="24"/>
        </w:rPr>
        <w:t>Intensitas cahaya yang rendah di lokasi Durian Gadang (DG), Sumpur Kudus (SK), dan Paru (P</w:t>
      </w:r>
      <w:r>
        <w:rPr>
          <w:rFonts w:ascii="Times New Roman" w:hAnsi="Times New Roman" w:cs="Times New Roman"/>
          <w:sz w:val="24"/>
          <w:szCs w:val="24"/>
          <w:lang w:val="en-US"/>
        </w:rPr>
        <w:t>A</w:t>
      </w:r>
      <w:r w:rsidRPr="002646B4">
        <w:rPr>
          <w:rFonts w:ascii="Times New Roman" w:hAnsi="Times New Roman" w:cs="Times New Roman"/>
          <w:sz w:val="24"/>
          <w:szCs w:val="24"/>
        </w:rPr>
        <w:t>) mendukung kondisi tersebut. Sebaliknya, fluktuasi intensitas cahaya di Silokek (S) yang bervariasi antara rendah hingga tinggi dapat menurunkan konsistensi produksi enzim selulase, yang kemungkinan menjadi penyebab tidak terbentuknya zona bening pada beberapa isolat dari lokasi tersebut.</w:t>
      </w:r>
    </w:p>
    <w:p w:rsidR="00112786" w:rsidRPr="00A716A6" w:rsidRDefault="00112786" w:rsidP="00A716A6">
      <w:pPr>
        <w:spacing w:line="240" w:lineRule="auto"/>
        <w:ind w:firstLine="720"/>
        <w:jc w:val="both"/>
        <w:rPr>
          <w:rFonts w:ascii="Times New Roman" w:eastAsia="Times New Roman" w:hAnsi="Times New Roman" w:cs="Times New Roman"/>
          <w:sz w:val="24"/>
          <w:szCs w:val="24"/>
        </w:rPr>
      </w:pPr>
      <w:r w:rsidRPr="005D40E7">
        <w:rPr>
          <w:rFonts w:ascii="Times New Roman" w:eastAsia="Times New Roman" w:hAnsi="Times New Roman" w:cs="Times New Roman"/>
          <w:sz w:val="24"/>
          <w:szCs w:val="24"/>
        </w:rPr>
        <w:t xml:space="preserve">Hasil analisis pada penelitian ini menunjukkan bahwa kombinasi kondisi lingkungan berupa suhu yang mendekati optimal, pH yang berada pada kisaran netral-asam, </w:t>
      </w:r>
      <w:r>
        <w:rPr>
          <w:rFonts w:ascii="Times New Roman" w:eastAsia="Times New Roman" w:hAnsi="Times New Roman" w:cs="Times New Roman"/>
          <w:sz w:val="24"/>
          <w:szCs w:val="24"/>
        </w:rPr>
        <w:t>kelembaban</w:t>
      </w:r>
      <w:r w:rsidRPr="005D40E7">
        <w:rPr>
          <w:rFonts w:ascii="Times New Roman" w:eastAsia="Times New Roman" w:hAnsi="Times New Roman" w:cs="Times New Roman"/>
          <w:sz w:val="24"/>
          <w:szCs w:val="24"/>
        </w:rPr>
        <w:t xml:space="preserve"> yang memadai, tekstur tanah campuran, serta in</w:t>
      </w:r>
      <w:r>
        <w:rPr>
          <w:rFonts w:ascii="Times New Roman" w:eastAsia="Times New Roman" w:hAnsi="Times New Roman" w:cs="Times New Roman"/>
          <w:sz w:val="24"/>
          <w:szCs w:val="24"/>
        </w:rPr>
        <w:t>tensitas cahaya rendah di nagari</w:t>
      </w:r>
      <w:r w:rsidRPr="005D40E7">
        <w:rPr>
          <w:rFonts w:ascii="Times New Roman" w:eastAsia="Times New Roman" w:hAnsi="Times New Roman" w:cs="Times New Roman"/>
          <w:sz w:val="24"/>
          <w:szCs w:val="24"/>
        </w:rPr>
        <w:t xml:space="preserve"> Paru (P</w:t>
      </w:r>
      <w:r>
        <w:rPr>
          <w:rFonts w:ascii="Times New Roman" w:eastAsia="Times New Roman" w:hAnsi="Times New Roman" w:cs="Times New Roman"/>
          <w:sz w:val="24"/>
          <w:szCs w:val="24"/>
          <w:lang w:val="en-US"/>
        </w:rPr>
        <w:t>A</w:t>
      </w:r>
      <w:r w:rsidRPr="005D40E7">
        <w:rPr>
          <w:rFonts w:ascii="Times New Roman" w:eastAsia="Times New Roman" w:hAnsi="Times New Roman" w:cs="Times New Roman"/>
          <w:sz w:val="24"/>
          <w:szCs w:val="24"/>
        </w:rPr>
        <w:t>) merupakan faktor yang paling mendukung aktivitas selulolitik secara makroskopis</w:t>
      </w:r>
      <w:r>
        <w:rPr>
          <w:rFonts w:ascii="Times New Roman" w:eastAsia="Times New Roman" w:hAnsi="Times New Roman" w:cs="Times New Roman"/>
          <w:sz w:val="24"/>
          <w:szCs w:val="24"/>
        </w:rPr>
        <w:t xml:space="preserve"> dibandingkan 3 nagari lainnya. akan tetapi, temuan aktivitas selulolitik</w:t>
      </w:r>
      <w:r w:rsidRPr="005D40E7">
        <w:rPr>
          <w:rFonts w:ascii="Times New Roman" w:eastAsia="Times New Roman" w:hAnsi="Times New Roman" w:cs="Times New Roman"/>
          <w:sz w:val="24"/>
          <w:szCs w:val="24"/>
        </w:rPr>
        <w:t xml:space="preserve"> ditunjukkan oleh isolat DG-3 yang membentuk zona bening pada media CMC di lokasi Durian Gadang (DG) </w:t>
      </w:r>
      <w:r>
        <w:rPr>
          <w:rFonts w:ascii="Times New Roman" w:eastAsia="Times New Roman" w:hAnsi="Times New Roman" w:cs="Times New Roman"/>
          <w:sz w:val="24"/>
          <w:szCs w:val="24"/>
        </w:rPr>
        <w:t xml:space="preserve">yang </w:t>
      </w:r>
      <w:r w:rsidRPr="005D40E7">
        <w:rPr>
          <w:rFonts w:ascii="Times New Roman" w:eastAsia="Times New Roman" w:hAnsi="Times New Roman" w:cs="Times New Roman"/>
          <w:sz w:val="24"/>
          <w:szCs w:val="24"/>
        </w:rPr>
        <w:t>didukung oleh dua indikator lingkungan, yaitu intensitas cahaya yang rendah serta pH tanah yang mendekati kisaran optimal untuk akt</w:t>
      </w:r>
      <w:r>
        <w:rPr>
          <w:rFonts w:ascii="Times New Roman" w:eastAsia="Times New Roman" w:hAnsi="Times New Roman" w:cs="Times New Roman"/>
          <w:sz w:val="24"/>
          <w:szCs w:val="24"/>
        </w:rPr>
        <w:t xml:space="preserve">ivitas enzim selulase (pH 4,8)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B5564D">
        <w:rPr>
          <w:rFonts w:ascii="Times New Roman" w:eastAsia="Times New Roman" w:hAnsi="Times New Roman" w:cs="Times New Roman"/>
          <w:noProof/>
          <w:sz w:val="24"/>
          <w:szCs w:val="24"/>
        </w:rPr>
        <w:t xml:space="preserve">(Borthakur </w:t>
      </w:r>
      <w:r w:rsidRPr="00B5564D">
        <w:rPr>
          <w:rFonts w:ascii="Times New Roman" w:eastAsia="Times New Roman" w:hAnsi="Times New Roman" w:cs="Times New Roman"/>
          <w:i/>
          <w:noProof/>
          <w:sz w:val="24"/>
          <w:szCs w:val="24"/>
        </w:rPr>
        <w:t>et al., 2024)</w:t>
      </w:r>
      <w:r w:rsidR="000F52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12786" w:rsidRPr="002646B4" w:rsidRDefault="00112786" w:rsidP="00B6274B">
      <w:pPr>
        <w:pStyle w:val="Heading1"/>
        <w:numPr>
          <w:ilvl w:val="0"/>
          <w:numId w:val="3"/>
        </w:numPr>
        <w:spacing w:line="240" w:lineRule="auto"/>
        <w:ind w:left="284" w:hanging="284"/>
        <w:jc w:val="both"/>
        <w:rPr>
          <w:rFonts w:ascii="Times New Roman" w:hAnsi="Times New Roman" w:cs="Times New Roman"/>
          <w:color w:val="auto"/>
          <w:sz w:val="24"/>
          <w:szCs w:val="24"/>
        </w:rPr>
      </w:pPr>
      <w:r w:rsidRPr="002646B4">
        <w:rPr>
          <w:rFonts w:ascii="Times New Roman" w:hAnsi="Times New Roman" w:cs="Times New Roman"/>
          <w:color w:val="auto"/>
          <w:sz w:val="24"/>
          <w:szCs w:val="24"/>
        </w:rPr>
        <w:t>Hasil Isolasi Jamur</w:t>
      </w:r>
    </w:p>
    <w:p w:rsidR="00112786" w:rsidRPr="002646B4" w:rsidRDefault="00112786" w:rsidP="00112786">
      <w:pPr>
        <w:spacing w:line="240" w:lineRule="auto"/>
        <w:jc w:val="both"/>
        <w:rPr>
          <w:rFonts w:ascii="Times New Roman" w:hAnsi="Times New Roman" w:cs="Times New Roman"/>
          <w:sz w:val="24"/>
          <w:szCs w:val="24"/>
        </w:rPr>
      </w:pPr>
      <w:r w:rsidRPr="002646B4">
        <w:rPr>
          <w:rFonts w:ascii="Times New Roman" w:hAnsi="Times New Roman" w:cs="Times New Roman"/>
          <w:sz w:val="24"/>
          <w:szCs w:val="24"/>
        </w:rPr>
        <w:tab/>
        <w:t xml:space="preserve">Berdasarkan hasil penelitian yang dilakukan di empat nagari yang berada di kawasan Geopark Silokek, telah dilakukan pengambilan sampel dan uji isolasi jamur di Laboratorium Departemen Agribisnis, Fakultas Matematika dan Ilmu Pengetahuan Alam, Universitas Negeri </w:t>
      </w:r>
      <w:r w:rsidRPr="002646B4">
        <w:rPr>
          <w:rFonts w:ascii="Times New Roman" w:hAnsi="Times New Roman" w:cs="Times New Roman"/>
          <w:sz w:val="24"/>
          <w:szCs w:val="24"/>
        </w:rPr>
        <w:lastRenderedPageBreak/>
        <w:t>Padang. Isolasi jamur dilakukan dengan menggunakan metode garis pada dua jenis medium, yaitu medium PDA dan medium CMC. Dari penelitian tersebut, diperoleh hasi</w:t>
      </w:r>
      <w:r>
        <w:rPr>
          <w:rFonts w:ascii="Times New Roman" w:hAnsi="Times New Roman" w:cs="Times New Roman"/>
          <w:sz w:val="24"/>
          <w:szCs w:val="24"/>
        </w:rPr>
        <w:t>l isolasi jamur sebagai berikut.</w:t>
      </w:r>
    </w:p>
    <w:p w:rsidR="00112786" w:rsidRDefault="00112786" w:rsidP="00112786">
      <w:pPr>
        <w:pStyle w:val="Heading2"/>
        <w:numPr>
          <w:ilvl w:val="0"/>
          <w:numId w:val="4"/>
        </w:numPr>
        <w:spacing w:line="240" w:lineRule="auto"/>
        <w:ind w:left="270" w:hanging="270"/>
        <w:jc w:val="both"/>
        <w:rPr>
          <w:rFonts w:ascii="Times New Roman" w:hAnsi="Times New Roman" w:cs="Times New Roman"/>
          <w:color w:val="auto"/>
          <w:lang w:val="id-ID"/>
        </w:rPr>
      </w:pPr>
      <w:r w:rsidRPr="002646B4">
        <w:rPr>
          <w:rFonts w:ascii="Times New Roman" w:hAnsi="Times New Roman" w:cs="Times New Roman"/>
          <w:color w:val="auto"/>
          <w:sz w:val="24"/>
          <w:szCs w:val="24"/>
        </w:rPr>
        <w:t xml:space="preserve">Hasil Isolasi Jamur Medium </w:t>
      </w:r>
      <w:r w:rsidRPr="002646B4">
        <w:rPr>
          <w:rFonts w:ascii="Times New Roman" w:eastAsia="Times New Roman" w:hAnsi="Times New Roman" w:cs="Times New Roman"/>
          <w:i/>
          <w:color w:val="auto"/>
          <w:sz w:val="24"/>
          <w:szCs w:val="24"/>
        </w:rPr>
        <w:t>Potato Dextrose Agar</w:t>
      </w:r>
      <w:r w:rsidRPr="002646B4">
        <w:rPr>
          <w:rFonts w:ascii="Times New Roman" w:hAnsi="Times New Roman" w:cs="Times New Roman"/>
          <w:color w:val="auto"/>
          <w:sz w:val="24"/>
          <w:szCs w:val="24"/>
        </w:rPr>
        <w:t xml:space="preserve"> (PDA</w:t>
      </w:r>
      <w:r w:rsidRPr="002646B4">
        <w:rPr>
          <w:rFonts w:ascii="Times New Roman" w:hAnsi="Times New Roman" w:cs="Times New Roman"/>
          <w:color w:val="auto"/>
        </w:rPr>
        <w:t>)</w:t>
      </w:r>
    </w:p>
    <w:p w:rsidR="00112786" w:rsidRPr="00D15755" w:rsidRDefault="00112786" w:rsidP="00112786">
      <w:pPr>
        <w:spacing w:line="240" w:lineRule="auto"/>
        <w:rPr>
          <w:rFonts w:ascii="Times New Roman" w:hAnsi="Times New Roman" w:cs="Times New Roman"/>
        </w:rPr>
      </w:pPr>
      <w:r w:rsidRPr="00D15755">
        <w:rPr>
          <w:rFonts w:ascii="Times New Roman" w:hAnsi="Times New Roman" w:cs="Times New Roman"/>
        </w:rPr>
        <w:t>Tabel 1. Hasil isolasi dan identifikasi jamur pada medium PDA</w:t>
      </w:r>
    </w:p>
    <w:tbl>
      <w:tblPr>
        <w:tblStyle w:val="TableGrid"/>
        <w:tblW w:w="8786" w:type="dxa"/>
        <w:jc w:val="center"/>
        <w:tblInd w:w="-2478" w:type="dxa"/>
        <w:tblBorders>
          <w:left w:val="none" w:sz="0" w:space="0" w:color="auto"/>
          <w:bottom w:val="none" w:sz="0" w:space="0" w:color="auto"/>
          <w:right w:val="none" w:sz="0" w:space="0" w:color="auto"/>
          <w:insideV w:val="none" w:sz="0" w:space="0" w:color="auto"/>
        </w:tblBorders>
        <w:tblLook w:val="04A0"/>
      </w:tblPr>
      <w:tblGrid>
        <w:gridCol w:w="564"/>
        <w:gridCol w:w="1420"/>
        <w:gridCol w:w="1843"/>
        <w:gridCol w:w="2032"/>
        <w:gridCol w:w="1401"/>
        <w:gridCol w:w="1526"/>
      </w:tblGrid>
      <w:tr w:rsidR="000678E4" w:rsidRPr="002646B4" w:rsidTr="001301C2">
        <w:trPr>
          <w:trHeight w:val="695"/>
          <w:jc w:val="center"/>
        </w:trPr>
        <w:tc>
          <w:tcPr>
            <w:tcW w:w="564" w:type="dxa"/>
          </w:tcPr>
          <w:p w:rsidR="000678E4" w:rsidRPr="002646B4" w:rsidRDefault="000678E4" w:rsidP="000678E4">
            <w:pPr>
              <w:pStyle w:val="NormalWeb"/>
              <w:spacing w:before="0" w:beforeAutospacing="0" w:after="0" w:afterAutospacing="0"/>
              <w:jc w:val="center"/>
              <w:rPr>
                <w:b/>
              </w:rPr>
            </w:pPr>
            <w:r>
              <w:rPr>
                <w:b/>
              </w:rPr>
              <w:t>No</w:t>
            </w:r>
          </w:p>
        </w:tc>
        <w:tc>
          <w:tcPr>
            <w:tcW w:w="1420" w:type="dxa"/>
          </w:tcPr>
          <w:p w:rsidR="000678E4" w:rsidRPr="002646B4" w:rsidRDefault="000678E4" w:rsidP="000678E4">
            <w:pPr>
              <w:pStyle w:val="NormalWeb"/>
              <w:spacing w:before="0" w:beforeAutospacing="0" w:after="0" w:afterAutospacing="0"/>
              <w:jc w:val="center"/>
              <w:rPr>
                <w:b/>
              </w:rPr>
            </w:pPr>
            <w:r w:rsidRPr="002646B4">
              <w:rPr>
                <w:b/>
              </w:rPr>
              <w:t>Kode Isolat</w:t>
            </w:r>
          </w:p>
        </w:tc>
        <w:tc>
          <w:tcPr>
            <w:tcW w:w="1843" w:type="dxa"/>
          </w:tcPr>
          <w:p w:rsidR="000678E4" w:rsidRPr="002646B4" w:rsidRDefault="000678E4" w:rsidP="000678E4">
            <w:pPr>
              <w:pStyle w:val="NormalWeb"/>
              <w:spacing w:before="0" w:beforeAutospacing="0" w:after="0" w:afterAutospacing="0"/>
              <w:jc w:val="center"/>
              <w:rPr>
                <w:b/>
              </w:rPr>
            </w:pPr>
            <w:r w:rsidRPr="002646B4">
              <w:rPr>
                <w:b/>
              </w:rPr>
              <w:t>Warna Koloni</w:t>
            </w:r>
          </w:p>
        </w:tc>
        <w:tc>
          <w:tcPr>
            <w:tcW w:w="2032" w:type="dxa"/>
          </w:tcPr>
          <w:p w:rsidR="000678E4" w:rsidRPr="001301C2" w:rsidRDefault="000678E4" w:rsidP="000678E4">
            <w:pPr>
              <w:pStyle w:val="NormalWeb"/>
              <w:spacing w:before="0" w:beforeAutospacing="0" w:after="0" w:afterAutospacing="0"/>
              <w:jc w:val="center"/>
              <w:rPr>
                <w:b/>
                <w:lang w:val="id-ID"/>
              </w:rPr>
            </w:pPr>
            <w:r>
              <w:rPr>
                <w:b/>
              </w:rPr>
              <w:t>Deskripsi</w:t>
            </w:r>
            <w:r w:rsidR="001301C2">
              <w:rPr>
                <w:b/>
                <w:lang w:val="id-ID"/>
              </w:rPr>
              <w:t xml:space="preserve"> secara pengamatan makroskopis</w:t>
            </w:r>
          </w:p>
        </w:tc>
        <w:tc>
          <w:tcPr>
            <w:tcW w:w="1401" w:type="dxa"/>
          </w:tcPr>
          <w:p w:rsidR="000678E4" w:rsidRDefault="000678E4" w:rsidP="000678E4">
            <w:pPr>
              <w:pStyle w:val="NormalWeb"/>
              <w:spacing w:before="0" w:beforeAutospacing="0" w:after="0" w:afterAutospacing="0"/>
              <w:jc w:val="center"/>
              <w:rPr>
                <w:b/>
              </w:rPr>
            </w:pPr>
            <w:r>
              <w:rPr>
                <w:b/>
              </w:rPr>
              <w:t>Ukuran</w:t>
            </w:r>
          </w:p>
          <w:p w:rsidR="000678E4" w:rsidRDefault="000678E4" w:rsidP="000678E4">
            <w:pPr>
              <w:pStyle w:val="NormalWeb"/>
              <w:spacing w:before="0" w:beforeAutospacing="0" w:after="0" w:afterAutospacing="0"/>
              <w:jc w:val="center"/>
              <w:rPr>
                <w:b/>
              </w:rPr>
            </w:pPr>
            <w:r>
              <w:rPr>
                <w:b/>
              </w:rPr>
              <w:t>(cm)</w:t>
            </w:r>
          </w:p>
          <w:p w:rsidR="000678E4" w:rsidRPr="002646B4" w:rsidRDefault="000678E4" w:rsidP="000678E4">
            <w:pPr>
              <w:pStyle w:val="NormalWeb"/>
              <w:spacing w:before="240" w:beforeAutospacing="0" w:after="0" w:afterAutospacing="0"/>
              <w:jc w:val="center"/>
              <w:rPr>
                <w:b/>
              </w:rPr>
            </w:pPr>
          </w:p>
        </w:tc>
        <w:tc>
          <w:tcPr>
            <w:tcW w:w="1526" w:type="dxa"/>
          </w:tcPr>
          <w:p w:rsidR="000678E4" w:rsidRDefault="000678E4" w:rsidP="000678E4">
            <w:pPr>
              <w:pStyle w:val="NormalWeb"/>
              <w:spacing w:before="0" w:beforeAutospacing="0" w:after="0" w:afterAutospacing="0"/>
              <w:jc w:val="center"/>
              <w:rPr>
                <w:b/>
              </w:rPr>
            </w:pPr>
            <w:r>
              <w:rPr>
                <w:b/>
              </w:rPr>
              <w:t>Jumlah koloni</w:t>
            </w:r>
          </w:p>
          <w:p w:rsidR="000678E4" w:rsidRPr="002646B4" w:rsidRDefault="000678E4" w:rsidP="000678E4">
            <w:pPr>
              <w:pStyle w:val="NormalWeb"/>
              <w:spacing w:before="0" w:beforeAutospacing="0" w:after="0" w:afterAutospacing="0"/>
              <w:jc w:val="center"/>
              <w:rPr>
                <w:b/>
              </w:rPr>
            </w:pPr>
            <w:r>
              <w:rPr>
                <w:b/>
              </w:rPr>
              <w:t>(cfu/g)</w:t>
            </w:r>
          </w:p>
        </w:tc>
      </w:tr>
      <w:tr w:rsidR="000678E4" w:rsidRPr="002646B4" w:rsidTr="001301C2">
        <w:trPr>
          <w:jc w:val="center"/>
        </w:trPr>
        <w:tc>
          <w:tcPr>
            <w:tcW w:w="564" w:type="dxa"/>
          </w:tcPr>
          <w:p w:rsidR="000678E4" w:rsidRPr="002646B4" w:rsidRDefault="000678E4" w:rsidP="000678E4">
            <w:pPr>
              <w:pStyle w:val="NormalWeb"/>
              <w:jc w:val="center"/>
            </w:pPr>
            <w:r>
              <w:t>1.</w:t>
            </w:r>
          </w:p>
        </w:tc>
        <w:tc>
          <w:tcPr>
            <w:tcW w:w="1420" w:type="dxa"/>
          </w:tcPr>
          <w:p w:rsidR="000678E4" w:rsidRPr="002646B4" w:rsidRDefault="000678E4" w:rsidP="00112786">
            <w:pPr>
              <w:pStyle w:val="NormalWeb"/>
            </w:pPr>
            <w:r w:rsidRPr="002646B4">
              <w:t>DG-1</w:t>
            </w:r>
          </w:p>
        </w:tc>
        <w:tc>
          <w:tcPr>
            <w:tcW w:w="1843" w:type="dxa"/>
          </w:tcPr>
          <w:p w:rsidR="000678E4" w:rsidRPr="002646B4" w:rsidRDefault="000678E4" w:rsidP="00112786">
            <w:pPr>
              <w:pStyle w:val="NormalWeb"/>
            </w:pPr>
            <w:r w:rsidRPr="002646B4">
              <w:t>Kehitaman</w:t>
            </w:r>
          </w:p>
        </w:tc>
        <w:tc>
          <w:tcPr>
            <w:tcW w:w="2032" w:type="dxa"/>
          </w:tcPr>
          <w:p w:rsidR="000678E4" w:rsidRPr="002646B4" w:rsidRDefault="000678E4" w:rsidP="00112786">
            <w:pPr>
              <w:pStyle w:val="NormalWeb"/>
              <w:rPr>
                <w:i/>
              </w:rPr>
            </w:pPr>
            <w:r w:rsidRPr="002646B4">
              <w:rPr>
                <w:i/>
              </w:rPr>
              <w:t>Aspergillus</w:t>
            </w:r>
          </w:p>
        </w:tc>
        <w:tc>
          <w:tcPr>
            <w:tcW w:w="1401" w:type="dxa"/>
          </w:tcPr>
          <w:p w:rsidR="000678E4" w:rsidRPr="00C86E5C" w:rsidRDefault="000678E4" w:rsidP="000678E4">
            <w:pPr>
              <w:pStyle w:val="NormalWeb"/>
              <w:jc w:val="center"/>
            </w:pPr>
            <w:r>
              <w:t>0,4</w:t>
            </w:r>
          </w:p>
        </w:tc>
        <w:tc>
          <w:tcPr>
            <w:tcW w:w="1526" w:type="dxa"/>
          </w:tcPr>
          <w:p w:rsidR="000678E4" w:rsidRPr="002646B4" w:rsidRDefault="000678E4" w:rsidP="000678E4">
            <w:pPr>
              <w:pStyle w:val="NormalWeb"/>
              <w:jc w:val="center"/>
              <w:rPr>
                <w:vertAlign w:val="superscript"/>
              </w:rPr>
            </w:pPr>
            <w:r>
              <w:rPr>
                <w:lang w:eastAsia="id-ID"/>
              </w:rPr>
              <w:t xml:space="preserve">15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2.</w:t>
            </w:r>
          </w:p>
        </w:tc>
        <w:tc>
          <w:tcPr>
            <w:tcW w:w="1420" w:type="dxa"/>
          </w:tcPr>
          <w:p w:rsidR="000678E4" w:rsidRPr="002646B4" w:rsidRDefault="000678E4" w:rsidP="00112786">
            <w:pPr>
              <w:pStyle w:val="NormalWeb"/>
            </w:pPr>
            <w:r w:rsidRPr="002646B4">
              <w:t>DG-2</w:t>
            </w:r>
          </w:p>
        </w:tc>
        <w:tc>
          <w:tcPr>
            <w:tcW w:w="1843" w:type="dxa"/>
          </w:tcPr>
          <w:p w:rsidR="000678E4" w:rsidRPr="002646B4" w:rsidRDefault="000678E4" w:rsidP="00112786">
            <w:pPr>
              <w:pStyle w:val="NormalWeb"/>
            </w:pPr>
            <w:r w:rsidRPr="002646B4">
              <w:rPr>
                <w:lang w:eastAsia="id-ID"/>
              </w:rPr>
              <w:t>Kebiruan</w:t>
            </w:r>
          </w:p>
        </w:tc>
        <w:tc>
          <w:tcPr>
            <w:tcW w:w="2032" w:type="dxa"/>
          </w:tcPr>
          <w:p w:rsidR="000678E4" w:rsidRPr="002646B4" w:rsidRDefault="000678E4" w:rsidP="00112786">
            <w:pPr>
              <w:pStyle w:val="NormalWeb"/>
              <w:rPr>
                <w:i/>
              </w:rPr>
            </w:pPr>
            <w:r w:rsidRPr="002646B4">
              <w:rPr>
                <w:i/>
              </w:rPr>
              <w:t>Penicillium</w:t>
            </w:r>
          </w:p>
        </w:tc>
        <w:tc>
          <w:tcPr>
            <w:tcW w:w="1401" w:type="dxa"/>
          </w:tcPr>
          <w:p w:rsidR="000678E4" w:rsidRPr="002646B4" w:rsidRDefault="000678E4" w:rsidP="000678E4">
            <w:pPr>
              <w:pStyle w:val="NormalWeb"/>
              <w:jc w:val="center"/>
            </w:pPr>
            <w:r>
              <w:t>0,1</w:t>
            </w:r>
          </w:p>
        </w:tc>
        <w:tc>
          <w:tcPr>
            <w:tcW w:w="1526" w:type="dxa"/>
          </w:tcPr>
          <w:p w:rsidR="000678E4" w:rsidRPr="002646B4" w:rsidRDefault="000678E4" w:rsidP="000678E4">
            <w:pPr>
              <w:pStyle w:val="NormalWeb"/>
              <w:jc w:val="center"/>
            </w:pPr>
            <w:r>
              <w:rPr>
                <w:lang w:eastAsia="id-ID"/>
              </w:rPr>
              <w:t xml:space="preserve">3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3.</w:t>
            </w:r>
          </w:p>
        </w:tc>
        <w:tc>
          <w:tcPr>
            <w:tcW w:w="1420" w:type="dxa"/>
          </w:tcPr>
          <w:p w:rsidR="000678E4" w:rsidRPr="002646B4" w:rsidRDefault="000678E4" w:rsidP="00112786">
            <w:pPr>
              <w:pStyle w:val="NormalWeb"/>
            </w:pPr>
            <w:r w:rsidRPr="002646B4">
              <w:t>DG-3</w:t>
            </w:r>
          </w:p>
        </w:tc>
        <w:tc>
          <w:tcPr>
            <w:tcW w:w="1843" w:type="dxa"/>
          </w:tcPr>
          <w:p w:rsidR="000678E4" w:rsidRPr="002646B4" w:rsidRDefault="000678E4" w:rsidP="00112786">
            <w:pPr>
              <w:pStyle w:val="NormalWeb"/>
            </w:pPr>
            <w:r w:rsidRPr="002646B4">
              <w:rPr>
                <w:lang w:eastAsia="id-ID"/>
              </w:rPr>
              <w:t>Putih</w:t>
            </w:r>
          </w:p>
        </w:tc>
        <w:tc>
          <w:tcPr>
            <w:tcW w:w="2032" w:type="dxa"/>
          </w:tcPr>
          <w:p w:rsidR="000678E4" w:rsidRPr="002646B4" w:rsidRDefault="000678E4" w:rsidP="00112786">
            <w:pPr>
              <w:pStyle w:val="NormalWeb"/>
              <w:rPr>
                <w:i/>
              </w:rPr>
            </w:pPr>
            <w:r w:rsidRPr="002646B4">
              <w:rPr>
                <w:i/>
              </w:rPr>
              <w:t>Fusarium</w:t>
            </w:r>
          </w:p>
        </w:tc>
        <w:tc>
          <w:tcPr>
            <w:tcW w:w="1401" w:type="dxa"/>
          </w:tcPr>
          <w:p w:rsidR="000678E4" w:rsidRPr="002646B4" w:rsidRDefault="000678E4" w:rsidP="000678E4">
            <w:pPr>
              <w:pStyle w:val="NormalWeb"/>
              <w:jc w:val="center"/>
            </w:pPr>
            <w:r>
              <w:t>0,3</w:t>
            </w:r>
          </w:p>
        </w:tc>
        <w:tc>
          <w:tcPr>
            <w:tcW w:w="1526" w:type="dxa"/>
          </w:tcPr>
          <w:p w:rsidR="000678E4" w:rsidRPr="002646B4" w:rsidRDefault="000678E4" w:rsidP="000678E4">
            <w:pPr>
              <w:pStyle w:val="NormalWeb"/>
              <w:jc w:val="center"/>
            </w:pPr>
            <w:r>
              <w:rPr>
                <w:lang w:eastAsia="id-ID"/>
              </w:rPr>
              <w:t xml:space="preserve">16 x </w:t>
            </w:r>
            <w:r w:rsidRPr="002646B4">
              <w:rPr>
                <w:lang w:eastAsia="id-ID"/>
              </w:rPr>
              <w:t>10</w:t>
            </w:r>
            <w:r w:rsidRPr="002646B4">
              <w:rPr>
                <w:vertAlign w:val="superscript"/>
                <w:lang w:eastAsia="id-ID"/>
              </w:rPr>
              <w:t>2</w:t>
            </w:r>
          </w:p>
        </w:tc>
      </w:tr>
      <w:tr w:rsidR="000678E4" w:rsidRPr="002646B4" w:rsidTr="001301C2">
        <w:trPr>
          <w:jc w:val="center"/>
        </w:trPr>
        <w:tc>
          <w:tcPr>
            <w:tcW w:w="564" w:type="dxa"/>
          </w:tcPr>
          <w:p w:rsidR="000678E4" w:rsidRPr="002646B4" w:rsidRDefault="000678E4" w:rsidP="000678E4">
            <w:pPr>
              <w:pStyle w:val="NormalWeb"/>
              <w:jc w:val="center"/>
            </w:pPr>
            <w:r>
              <w:t>4.</w:t>
            </w:r>
          </w:p>
        </w:tc>
        <w:tc>
          <w:tcPr>
            <w:tcW w:w="1420" w:type="dxa"/>
          </w:tcPr>
          <w:p w:rsidR="000678E4" w:rsidRPr="002646B4" w:rsidRDefault="000678E4" w:rsidP="00112786">
            <w:pPr>
              <w:pStyle w:val="NormalWeb"/>
            </w:pPr>
            <w:r w:rsidRPr="002646B4">
              <w:t>SK-1</w:t>
            </w:r>
          </w:p>
        </w:tc>
        <w:tc>
          <w:tcPr>
            <w:tcW w:w="1843" w:type="dxa"/>
          </w:tcPr>
          <w:p w:rsidR="000678E4" w:rsidRPr="002646B4" w:rsidRDefault="000678E4" w:rsidP="00112786">
            <w:pPr>
              <w:pStyle w:val="NormalWeb"/>
            </w:pPr>
            <w:r w:rsidRPr="002646B4">
              <w:rPr>
                <w:lang w:eastAsia="id-ID"/>
              </w:rPr>
              <w:t xml:space="preserve">Biru </w:t>
            </w:r>
          </w:p>
        </w:tc>
        <w:tc>
          <w:tcPr>
            <w:tcW w:w="2032" w:type="dxa"/>
          </w:tcPr>
          <w:p w:rsidR="000678E4" w:rsidRPr="002646B4" w:rsidRDefault="000678E4" w:rsidP="00112786">
            <w:pPr>
              <w:pStyle w:val="NormalWeb"/>
              <w:rPr>
                <w:i/>
              </w:rPr>
            </w:pPr>
            <w:r w:rsidRPr="002646B4">
              <w:rPr>
                <w:i/>
              </w:rPr>
              <w:t>Penicillium</w:t>
            </w:r>
          </w:p>
        </w:tc>
        <w:tc>
          <w:tcPr>
            <w:tcW w:w="1401" w:type="dxa"/>
          </w:tcPr>
          <w:p w:rsidR="000678E4" w:rsidRPr="002646B4" w:rsidRDefault="000678E4" w:rsidP="000678E4">
            <w:pPr>
              <w:pStyle w:val="NormalWeb"/>
              <w:jc w:val="center"/>
            </w:pPr>
            <w:r>
              <w:t>0,2</w:t>
            </w:r>
          </w:p>
        </w:tc>
        <w:tc>
          <w:tcPr>
            <w:tcW w:w="1526" w:type="dxa"/>
          </w:tcPr>
          <w:p w:rsidR="000678E4" w:rsidRPr="002646B4" w:rsidRDefault="000678E4" w:rsidP="000678E4">
            <w:pPr>
              <w:pStyle w:val="NormalWeb"/>
              <w:jc w:val="center"/>
            </w:pPr>
            <w:r>
              <w:rPr>
                <w:lang w:eastAsia="id-ID"/>
              </w:rPr>
              <w:t xml:space="preserve">1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5.</w:t>
            </w:r>
          </w:p>
        </w:tc>
        <w:tc>
          <w:tcPr>
            <w:tcW w:w="1420" w:type="dxa"/>
          </w:tcPr>
          <w:p w:rsidR="000678E4" w:rsidRPr="002646B4" w:rsidRDefault="000678E4" w:rsidP="00112786">
            <w:pPr>
              <w:pStyle w:val="NormalWeb"/>
            </w:pPr>
            <w:r w:rsidRPr="002646B4">
              <w:t>SK-2</w:t>
            </w:r>
          </w:p>
        </w:tc>
        <w:tc>
          <w:tcPr>
            <w:tcW w:w="1843" w:type="dxa"/>
          </w:tcPr>
          <w:p w:rsidR="000678E4" w:rsidRPr="002646B4" w:rsidRDefault="000678E4" w:rsidP="00112786">
            <w:pPr>
              <w:pStyle w:val="NormalWeb"/>
              <w:rPr>
                <w:lang w:eastAsia="id-ID"/>
              </w:rPr>
            </w:pPr>
            <w:r w:rsidRPr="002646B4">
              <w:rPr>
                <w:lang w:eastAsia="id-ID"/>
              </w:rPr>
              <w:t>Hitam</w:t>
            </w:r>
          </w:p>
        </w:tc>
        <w:tc>
          <w:tcPr>
            <w:tcW w:w="2032" w:type="dxa"/>
          </w:tcPr>
          <w:p w:rsidR="000678E4" w:rsidRPr="002646B4" w:rsidRDefault="000678E4" w:rsidP="00112786">
            <w:pPr>
              <w:pStyle w:val="NormalWeb"/>
              <w:rPr>
                <w:i/>
              </w:rPr>
            </w:pPr>
            <w:r w:rsidRPr="002646B4">
              <w:rPr>
                <w:i/>
              </w:rPr>
              <w:t>Aspergillus</w:t>
            </w:r>
          </w:p>
        </w:tc>
        <w:tc>
          <w:tcPr>
            <w:tcW w:w="1401" w:type="dxa"/>
          </w:tcPr>
          <w:p w:rsidR="000678E4" w:rsidRPr="002646B4" w:rsidRDefault="000678E4" w:rsidP="000678E4">
            <w:pPr>
              <w:pStyle w:val="NormalWeb"/>
              <w:jc w:val="center"/>
              <w:rPr>
                <w:lang w:eastAsia="id-ID"/>
              </w:rPr>
            </w:pPr>
            <w:r>
              <w:rPr>
                <w:lang w:eastAsia="id-ID"/>
              </w:rPr>
              <w:t>0,2</w:t>
            </w:r>
          </w:p>
        </w:tc>
        <w:tc>
          <w:tcPr>
            <w:tcW w:w="1526" w:type="dxa"/>
          </w:tcPr>
          <w:p w:rsidR="000678E4" w:rsidRPr="002646B4" w:rsidRDefault="000678E4" w:rsidP="000678E4">
            <w:pPr>
              <w:pStyle w:val="NormalWeb"/>
              <w:jc w:val="center"/>
              <w:rPr>
                <w:lang w:eastAsia="id-ID"/>
              </w:rPr>
            </w:pPr>
            <w:r>
              <w:rPr>
                <w:lang w:eastAsia="id-ID"/>
              </w:rPr>
              <w:t xml:space="preserve">1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6.</w:t>
            </w:r>
          </w:p>
        </w:tc>
        <w:tc>
          <w:tcPr>
            <w:tcW w:w="1420" w:type="dxa"/>
          </w:tcPr>
          <w:p w:rsidR="000678E4" w:rsidRPr="002646B4" w:rsidRDefault="000678E4" w:rsidP="00112786">
            <w:pPr>
              <w:pStyle w:val="NormalWeb"/>
            </w:pPr>
            <w:r w:rsidRPr="002646B4">
              <w:t>SK-3</w:t>
            </w:r>
          </w:p>
        </w:tc>
        <w:tc>
          <w:tcPr>
            <w:tcW w:w="1843" w:type="dxa"/>
          </w:tcPr>
          <w:p w:rsidR="000678E4" w:rsidRPr="002646B4" w:rsidRDefault="000678E4" w:rsidP="00112786">
            <w:pPr>
              <w:pStyle w:val="NormalWeb"/>
              <w:rPr>
                <w:lang w:eastAsia="id-ID"/>
              </w:rPr>
            </w:pPr>
            <w:r w:rsidRPr="002646B4">
              <w:rPr>
                <w:lang w:eastAsia="id-ID"/>
              </w:rPr>
              <w:t xml:space="preserve">Putih </w:t>
            </w:r>
          </w:p>
        </w:tc>
        <w:tc>
          <w:tcPr>
            <w:tcW w:w="2032" w:type="dxa"/>
          </w:tcPr>
          <w:p w:rsidR="000678E4" w:rsidRPr="002646B4" w:rsidRDefault="000678E4" w:rsidP="00112786">
            <w:pPr>
              <w:pStyle w:val="NormalWeb"/>
              <w:rPr>
                <w:i/>
              </w:rPr>
            </w:pPr>
            <w:r w:rsidRPr="002646B4">
              <w:rPr>
                <w:i/>
              </w:rPr>
              <w:t>Fusarium</w:t>
            </w:r>
          </w:p>
        </w:tc>
        <w:tc>
          <w:tcPr>
            <w:tcW w:w="1401" w:type="dxa"/>
          </w:tcPr>
          <w:p w:rsidR="000678E4" w:rsidRPr="002646B4" w:rsidRDefault="000678E4" w:rsidP="000678E4">
            <w:pPr>
              <w:pStyle w:val="NormalWeb"/>
              <w:jc w:val="center"/>
              <w:rPr>
                <w:lang w:eastAsia="id-ID"/>
              </w:rPr>
            </w:pPr>
            <w:r>
              <w:rPr>
                <w:lang w:eastAsia="id-ID"/>
              </w:rPr>
              <w:t>0,3</w:t>
            </w:r>
          </w:p>
        </w:tc>
        <w:tc>
          <w:tcPr>
            <w:tcW w:w="1526" w:type="dxa"/>
          </w:tcPr>
          <w:p w:rsidR="000678E4" w:rsidRPr="002646B4" w:rsidRDefault="000678E4" w:rsidP="000678E4">
            <w:pPr>
              <w:pStyle w:val="NormalWeb"/>
              <w:jc w:val="center"/>
              <w:rPr>
                <w:lang w:eastAsia="id-ID"/>
              </w:rPr>
            </w:pPr>
            <w:r>
              <w:rPr>
                <w:lang w:eastAsia="id-ID"/>
              </w:rPr>
              <w:t xml:space="preserve">2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7.</w:t>
            </w:r>
          </w:p>
        </w:tc>
        <w:tc>
          <w:tcPr>
            <w:tcW w:w="1420" w:type="dxa"/>
          </w:tcPr>
          <w:p w:rsidR="000678E4" w:rsidRPr="002646B4" w:rsidRDefault="000678E4" w:rsidP="00112786">
            <w:pPr>
              <w:pStyle w:val="NormalWeb"/>
            </w:pPr>
            <w:r w:rsidRPr="002646B4">
              <w:t>S-1</w:t>
            </w:r>
          </w:p>
        </w:tc>
        <w:tc>
          <w:tcPr>
            <w:tcW w:w="1843" w:type="dxa"/>
          </w:tcPr>
          <w:p w:rsidR="000678E4" w:rsidRPr="002646B4" w:rsidRDefault="000678E4" w:rsidP="00112786">
            <w:pPr>
              <w:pStyle w:val="NormalWeb"/>
              <w:rPr>
                <w:lang w:eastAsia="id-ID"/>
              </w:rPr>
            </w:pPr>
            <w:r w:rsidRPr="002646B4">
              <w:rPr>
                <w:lang w:eastAsia="id-ID"/>
              </w:rPr>
              <w:t xml:space="preserve">Hitam </w:t>
            </w:r>
          </w:p>
        </w:tc>
        <w:tc>
          <w:tcPr>
            <w:tcW w:w="2032" w:type="dxa"/>
          </w:tcPr>
          <w:p w:rsidR="000678E4" w:rsidRPr="002646B4" w:rsidRDefault="001301C2" w:rsidP="00112786">
            <w:pPr>
              <w:pStyle w:val="NormalWeb"/>
              <w:rPr>
                <w:i/>
              </w:rPr>
            </w:pPr>
            <w:r w:rsidRPr="002646B4">
              <w:rPr>
                <w:i/>
              </w:rPr>
              <w:t>A</w:t>
            </w:r>
            <w:r w:rsidR="000678E4" w:rsidRPr="002646B4">
              <w:rPr>
                <w:i/>
              </w:rPr>
              <w:t>lternaria</w:t>
            </w:r>
          </w:p>
        </w:tc>
        <w:tc>
          <w:tcPr>
            <w:tcW w:w="1401" w:type="dxa"/>
          </w:tcPr>
          <w:p w:rsidR="000678E4" w:rsidRPr="002646B4" w:rsidRDefault="000678E4" w:rsidP="000678E4">
            <w:pPr>
              <w:pStyle w:val="NormalWeb"/>
              <w:jc w:val="center"/>
              <w:rPr>
                <w:lang w:eastAsia="id-ID"/>
              </w:rPr>
            </w:pPr>
            <w:r>
              <w:rPr>
                <w:lang w:eastAsia="id-ID"/>
              </w:rPr>
              <w:t>0,5</w:t>
            </w:r>
          </w:p>
        </w:tc>
        <w:tc>
          <w:tcPr>
            <w:tcW w:w="1526" w:type="dxa"/>
          </w:tcPr>
          <w:p w:rsidR="000678E4" w:rsidRPr="002646B4" w:rsidRDefault="000678E4" w:rsidP="000678E4">
            <w:pPr>
              <w:pStyle w:val="NormalWeb"/>
              <w:jc w:val="center"/>
              <w:rPr>
                <w:lang w:eastAsia="id-ID"/>
              </w:rPr>
            </w:pPr>
            <w:r>
              <w:rPr>
                <w:lang w:eastAsia="id-ID"/>
              </w:rPr>
              <w:t xml:space="preserve">11 x </w:t>
            </w:r>
            <w:r w:rsidRPr="002646B4">
              <w:rPr>
                <w:lang w:eastAsia="id-ID"/>
              </w:rPr>
              <w:t>10</w:t>
            </w:r>
            <w:r>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8.</w:t>
            </w:r>
          </w:p>
        </w:tc>
        <w:tc>
          <w:tcPr>
            <w:tcW w:w="1420" w:type="dxa"/>
          </w:tcPr>
          <w:p w:rsidR="000678E4" w:rsidRPr="002646B4" w:rsidRDefault="000678E4" w:rsidP="00112786">
            <w:pPr>
              <w:pStyle w:val="NormalWeb"/>
            </w:pPr>
            <w:r w:rsidRPr="002646B4">
              <w:t>S-2</w:t>
            </w:r>
          </w:p>
        </w:tc>
        <w:tc>
          <w:tcPr>
            <w:tcW w:w="1843" w:type="dxa"/>
          </w:tcPr>
          <w:p w:rsidR="000678E4" w:rsidRPr="002646B4" w:rsidRDefault="000678E4" w:rsidP="00112786">
            <w:pPr>
              <w:pStyle w:val="NormalWeb"/>
              <w:rPr>
                <w:lang w:eastAsia="id-ID"/>
              </w:rPr>
            </w:pPr>
            <w:r w:rsidRPr="002646B4">
              <w:rPr>
                <w:lang w:eastAsia="id-ID"/>
              </w:rPr>
              <w:t>Putih</w:t>
            </w:r>
          </w:p>
        </w:tc>
        <w:tc>
          <w:tcPr>
            <w:tcW w:w="2032" w:type="dxa"/>
          </w:tcPr>
          <w:p w:rsidR="000678E4" w:rsidRPr="002646B4" w:rsidRDefault="000678E4" w:rsidP="00112786">
            <w:pPr>
              <w:pStyle w:val="NormalWeb"/>
              <w:rPr>
                <w:i/>
              </w:rPr>
            </w:pPr>
            <w:r w:rsidRPr="002646B4">
              <w:rPr>
                <w:i/>
              </w:rPr>
              <w:t>Fusarium</w:t>
            </w:r>
          </w:p>
        </w:tc>
        <w:tc>
          <w:tcPr>
            <w:tcW w:w="1401" w:type="dxa"/>
          </w:tcPr>
          <w:p w:rsidR="000678E4" w:rsidRPr="002646B4" w:rsidRDefault="000678E4" w:rsidP="000678E4">
            <w:pPr>
              <w:pStyle w:val="NormalWeb"/>
              <w:jc w:val="center"/>
              <w:rPr>
                <w:lang w:eastAsia="id-ID"/>
              </w:rPr>
            </w:pPr>
            <w:r>
              <w:rPr>
                <w:lang w:eastAsia="id-ID"/>
              </w:rPr>
              <w:t>0,1</w:t>
            </w:r>
          </w:p>
        </w:tc>
        <w:tc>
          <w:tcPr>
            <w:tcW w:w="1526" w:type="dxa"/>
          </w:tcPr>
          <w:p w:rsidR="000678E4" w:rsidRPr="002646B4" w:rsidRDefault="000678E4" w:rsidP="000678E4">
            <w:pPr>
              <w:pStyle w:val="NormalWeb"/>
              <w:jc w:val="center"/>
              <w:rPr>
                <w:lang w:eastAsia="id-ID"/>
              </w:rPr>
            </w:pPr>
            <w:r>
              <w:rPr>
                <w:lang w:eastAsia="id-ID"/>
              </w:rPr>
              <w:t xml:space="preserve">4 x </w:t>
            </w:r>
            <w:r w:rsidRPr="002646B4">
              <w:rPr>
                <w:lang w:eastAsia="id-ID"/>
              </w:rPr>
              <w:t>10</w:t>
            </w:r>
            <w:r w:rsidRPr="002646B4">
              <w:rPr>
                <w:vertAlign w:val="superscript"/>
                <w:lang w:eastAsia="id-ID"/>
              </w:rPr>
              <w:t>2</w:t>
            </w:r>
          </w:p>
        </w:tc>
      </w:tr>
      <w:tr w:rsidR="000678E4" w:rsidRPr="002646B4" w:rsidTr="001301C2">
        <w:trPr>
          <w:jc w:val="center"/>
        </w:trPr>
        <w:tc>
          <w:tcPr>
            <w:tcW w:w="564" w:type="dxa"/>
          </w:tcPr>
          <w:p w:rsidR="000678E4" w:rsidRPr="002646B4" w:rsidRDefault="000678E4" w:rsidP="000678E4">
            <w:pPr>
              <w:pStyle w:val="NormalWeb"/>
              <w:jc w:val="center"/>
            </w:pPr>
            <w:r>
              <w:t>9.</w:t>
            </w:r>
          </w:p>
        </w:tc>
        <w:tc>
          <w:tcPr>
            <w:tcW w:w="1420" w:type="dxa"/>
          </w:tcPr>
          <w:p w:rsidR="000678E4" w:rsidRPr="002646B4" w:rsidRDefault="000678E4" w:rsidP="00112786">
            <w:pPr>
              <w:pStyle w:val="NormalWeb"/>
            </w:pPr>
            <w:r w:rsidRPr="002646B4">
              <w:t>S-3</w:t>
            </w:r>
          </w:p>
        </w:tc>
        <w:tc>
          <w:tcPr>
            <w:tcW w:w="1843" w:type="dxa"/>
          </w:tcPr>
          <w:p w:rsidR="000678E4" w:rsidRPr="002646B4" w:rsidRDefault="000678E4" w:rsidP="00112786">
            <w:pPr>
              <w:pStyle w:val="NormalWeb"/>
              <w:rPr>
                <w:lang w:eastAsia="id-ID"/>
              </w:rPr>
            </w:pPr>
            <w:r w:rsidRPr="002646B4">
              <w:rPr>
                <w:lang w:eastAsia="id-ID"/>
              </w:rPr>
              <w:t xml:space="preserve">Biru </w:t>
            </w:r>
          </w:p>
        </w:tc>
        <w:tc>
          <w:tcPr>
            <w:tcW w:w="2032" w:type="dxa"/>
          </w:tcPr>
          <w:p w:rsidR="000678E4" w:rsidRPr="002646B4" w:rsidRDefault="000678E4" w:rsidP="00112786">
            <w:pPr>
              <w:pStyle w:val="NormalWeb"/>
              <w:rPr>
                <w:i/>
              </w:rPr>
            </w:pPr>
            <w:r w:rsidRPr="002646B4">
              <w:rPr>
                <w:i/>
              </w:rPr>
              <w:t>Penicillium</w:t>
            </w:r>
          </w:p>
        </w:tc>
        <w:tc>
          <w:tcPr>
            <w:tcW w:w="1401" w:type="dxa"/>
          </w:tcPr>
          <w:p w:rsidR="000678E4" w:rsidRPr="002646B4" w:rsidRDefault="000678E4" w:rsidP="000678E4">
            <w:pPr>
              <w:pStyle w:val="NormalWeb"/>
              <w:jc w:val="center"/>
              <w:rPr>
                <w:lang w:eastAsia="id-ID"/>
              </w:rPr>
            </w:pPr>
            <w:r>
              <w:rPr>
                <w:lang w:eastAsia="id-ID"/>
              </w:rPr>
              <w:t>0,7</w:t>
            </w:r>
          </w:p>
        </w:tc>
        <w:tc>
          <w:tcPr>
            <w:tcW w:w="1526" w:type="dxa"/>
          </w:tcPr>
          <w:p w:rsidR="000678E4" w:rsidRPr="002646B4" w:rsidRDefault="000678E4" w:rsidP="000678E4">
            <w:pPr>
              <w:pStyle w:val="NormalWeb"/>
              <w:jc w:val="center"/>
              <w:rPr>
                <w:lang w:eastAsia="id-ID"/>
              </w:rPr>
            </w:pPr>
            <w:r>
              <w:rPr>
                <w:lang w:eastAsia="id-ID"/>
              </w:rPr>
              <w:t xml:space="preserve">17 x </w:t>
            </w:r>
            <w:r w:rsidRPr="002646B4">
              <w:rPr>
                <w:lang w:eastAsia="id-ID"/>
              </w:rPr>
              <w:t>10</w:t>
            </w:r>
            <w:r w:rsidRPr="002646B4">
              <w:rPr>
                <w:vertAlign w:val="superscript"/>
                <w:lang w:eastAsia="id-ID"/>
              </w:rPr>
              <w:t>1</w:t>
            </w:r>
          </w:p>
        </w:tc>
      </w:tr>
      <w:tr w:rsidR="000678E4" w:rsidRPr="002646B4" w:rsidTr="001301C2">
        <w:trPr>
          <w:jc w:val="center"/>
        </w:trPr>
        <w:tc>
          <w:tcPr>
            <w:tcW w:w="564" w:type="dxa"/>
          </w:tcPr>
          <w:p w:rsidR="000678E4" w:rsidRPr="002646B4" w:rsidRDefault="000678E4" w:rsidP="000678E4">
            <w:pPr>
              <w:pStyle w:val="NormalWeb"/>
              <w:jc w:val="center"/>
            </w:pPr>
            <w:r>
              <w:t>10.</w:t>
            </w:r>
          </w:p>
        </w:tc>
        <w:tc>
          <w:tcPr>
            <w:tcW w:w="1420" w:type="dxa"/>
          </w:tcPr>
          <w:p w:rsidR="000678E4" w:rsidRPr="002646B4" w:rsidRDefault="000678E4" w:rsidP="00112786">
            <w:pPr>
              <w:pStyle w:val="NormalWeb"/>
            </w:pPr>
            <w:r w:rsidRPr="002646B4">
              <w:t>P</w:t>
            </w:r>
            <w:r>
              <w:t>A</w:t>
            </w:r>
            <w:r w:rsidRPr="002646B4">
              <w:t>-1</w:t>
            </w:r>
          </w:p>
        </w:tc>
        <w:tc>
          <w:tcPr>
            <w:tcW w:w="1843" w:type="dxa"/>
          </w:tcPr>
          <w:p w:rsidR="000678E4" w:rsidRPr="002646B4" w:rsidRDefault="000678E4" w:rsidP="00112786">
            <w:pPr>
              <w:pStyle w:val="NormalWeb"/>
              <w:rPr>
                <w:lang w:eastAsia="id-ID"/>
              </w:rPr>
            </w:pPr>
            <w:r w:rsidRPr="002646B4">
              <w:rPr>
                <w:lang w:eastAsia="id-ID"/>
              </w:rPr>
              <w:t xml:space="preserve">Putih </w:t>
            </w:r>
          </w:p>
        </w:tc>
        <w:tc>
          <w:tcPr>
            <w:tcW w:w="2032" w:type="dxa"/>
          </w:tcPr>
          <w:p w:rsidR="000678E4" w:rsidRPr="002646B4" w:rsidRDefault="000678E4" w:rsidP="00112786">
            <w:pPr>
              <w:pStyle w:val="NormalWeb"/>
              <w:rPr>
                <w:i/>
              </w:rPr>
            </w:pPr>
            <w:r w:rsidRPr="002646B4">
              <w:rPr>
                <w:i/>
              </w:rPr>
              <w:t>Fusarium</w:t>
            </w:r>
          </w:p>
        </w:tc>
        <w:tc>
          <w:tcPr>
            <w:tcW w:w="1401" w:type="dxa"/>
          </w:tcPr>
          <w:p w:rsidR="000678E4" w:rsidRPr="002646B4" w:rsidRDefault="000678E4" w:rsidP="000678E4">
            <w:pPr>
              <w:pStyle w:val="NormalWeb"/>
              <w:jc w:val="center"/>
              <w:rPr>
                <w:lang w:eastAsia="id-ID"/>
              </w:rPr>
            </w:pPr>
            <w:r>
              <w:rPr>
                <w:lang w:eastAsia="id-ID"/>
              </w:rPr>
              <w:t>0,6</w:t>
            </w:r>
          </w:p>
        </w:tc>
        <w:tc>
          <w:tcPr>
            <w:tcW w:w="1526" w:type="dxa"/>
          </w:tcPr>
          <w:p w:rsidR="000678E4" w:rsidRPr="002646B4" w:rsidRDefault="000678E4" w:rsidP="000678E4">
            <w:pPr>
              <w:pStyle w:val="NormalWeb"/>
              <w:jc w:val="center"/>
              <w:rPr>
                <w:lang w:eastAsia="id-ID"/>
              </w:rPr>
            </w:pPr>
            <w:r>
              <w:rPr>
                <w:lang w:eastAsia="id-ID"/>
              </w:rPr>
              <w:t xml:space="preserve">9 x </w:t>
            </w:r>
            <w:r w:rsidRPr="002646B4">
              <w:rPr>
                <w:lang w:eastAsia="id-ID"/>
              </w:rPr>
              <w:t>10</w:t>
            </w:r>
            <w:r w:rsidRPr="002646B4">
              <w:rPr>
                <w:vertAlign w:val="superscript"/>
                <w:lang w:eastAsia="id-ID"/>
              </w:rPr>
              <w:t>1</w:t>
            </w:r>
          </w:p>
        </w:tc>
      </w:tr>
      <w:tr w:rsidR="000678E4" w:rsidRPr="002646B4" w:rsidTr="001301C2">
        <w:trPr>
          <w:jc w:val="center"/>
        </w:trPr>
        <w:tc>
          <w:tcPr>
            <w:tcW w:w="564" w:type="dxa"/>
            <w:tcBorders>
              <w:bottom w:val="single" w:sz="4" w:space="0" w:color="auto"/>
            </w:tcBorders>
          </w:tcPr>
          <w:p w:rsidR="000678E4" w:rsidRPr="002646B4" w:rsidRDefault="000678E4" w:rsidP="000678E4">
            <w:pPr>
              <w:pStyle w:val="NormalWeb"/>
              <w:jc w:val="center"/>
            </w:pPr>
            <w:r>
              <w:t>11.</w:t>
            </w:r>
          </w:p>
        </w:tc>
        <w:tc>
          <w:tcPr>
            <w:tcW w:w="1420" w:type="dxa"/>
            <w:tcBorders>
              <w:bottom w:val="single" w:sz="4" w:space="0" w:color="auto"/>
            </w:tcBorders>
          </w:tcPr>
          <w:p w:rsidR="000678E4" w:rsidRPr="002646B4" w:rsidRDefault="000678E4" w:rsidP="00112786">
            <w:pPr>
              <w:pStyle w:val="NormalWeb"/>
            </w:pPr>
            <w:r w:rsidRPr="002646B4">
              <w:t>P</w:t>
            </w:r>
            <w:r>
              <w:t>A</w:t>
            </w:r>
            <w:r w:rsidRPr="002646B4">
              <w:t>-2</w:t>
            </w:r>
          </w:p>
        </w:tc>
        <w:tc>
          <w:tcPr>
            <w:tcW w:w="1843" w:type="dxa"/>
            <w:tcBorders>
              <w:bottom w:val="single" w:sz="4" w:space="0" w:color="auto"/>
            </w:tcBorders>
          </w:tcPr>
          <w:p w:rsidR="000678E4" w:rsidRPr="002646B4" w:rsidRDefault="000678E4" w:rsidP="00112786">
            <w:pPr>
              <w:pStyle w:val="NormalWeb"/>
              <w:rPr>
                <w:lang w:eastAsia="id-ID"/>
              </w:rPr>
            </w:pPr>
            <w:r w:rsidRPr="002646B4">
              <w:rPr>
                <w:lang w:eastAsia="id-ID"/>
              </w:rPr>
              <w:t>Kebiruan</w:t>
            </w:r>
          </w:p>
        </w:tc>
        <w:tc>
          <w:tcPr>
            <w:tcW w:w="2032" w:type="dxa"/>
            <w:tcBorders>
              <w:bottom w:val="single" w:sz="4" w:space="0" w:color="auto"/>
            </w:tcBorders>
          </w:tcPr>
          <w:p w:rsidR="000678E4" w:rsidRPr="002646B4" w:rsidRDefault="000678E4" w:rsidP="00112786">
            <w:pPr>
              <w:pStyle w:val="NormalWeb"/>
              <w:rPr>
                <w:i/>
              </w:rPr>
            </w:pPr>
            <w:r w:rsidRPr="002646B4">
              <w:rPr>
                <w:i/>
              </w:rPr>
              <w:t>Penicillium</w:t>
            </w:r>
          </w:p>
        </w:tc>
        <w:tc>
          <w:tcPr>
            <w:tcW w:w="1401" w:type="dxa"/>
            <w:tcBorders>
              <w:bottom w:val="single" w:sz="4" w:space="0" w:color="auto"/>
            </w:tcBorders>
          </w:tcPr>
          <w:p w:rsidR="000678E4" w:rsidRPr="002646B4" w:rsidRDefault="000678E4" w:rsidP="000678E4">
            <w:pPr>
              <w:pStyle w:val="NormalWeb"/>
              <w:jc w:val="center"/>
              <w:rPr>
                <w:lang w:eastAsia="id-ID"/>
              </w:rPr>
            </w:pPr>
            <w:r>
              <w:rPr>
                <w:lang w:eastAsia="id-ID"/>
              </w:rPr>
              <w:t>0,4</w:t>
            </w:r>
          </w:p>
        </w:tc>
        <w:tc>
          <w:tcPr>
            <w:tcW w:w="1526" w:type="dxa"/>
            <w:tcBorders>
              <w:bottom w:val="single" w:sz="4" w:space="0" w:color="auto"/>
            </w:tcBorders>
          </w:tcPr>
          <w:p w:rsidR="000678E4" w:rsidRPr="002646B4" w:rsidRDefault="000678E4" w:rsidP="000678E4">
            <w:pPr>
              <w:pStyle w:val="NormalWeb"/>
              <w:jc w:val="center"/>
              <w:rPr>
                <w:lang w:eastAsia="id-ID"/>
              </w:rPr>
            </w:pPr>
            <w:r>
              <w:rPr>
                <w:lang w:eastAsia="id-ID"/>
              </w:rPr>
              <w:t xml:space="preserve">8 x </w:t>
            </w:r>
            <w:r w:rsidRPr="002646B4">
              <w:rPr>
                <w:lang w:eastAsia="id-ID"/>
              </w:rPr>
              <w:t>10</w:t>
            </w:r>
            <w:r w:rsidRPr="002646B4">
              <w:rPr>
                <w:vertAlign w:val="superscript"/>
                <w:lang w:eastAsia="id-ID"/>
              </w:rPr>
              <w:t>1</w:t>
            </w:r>
          </w:p>
        </w:tc>
      </w:tr>
      <w:tr w:rsidR="000678E4" w:rsidRPr="002646B4" w:rsidTr="001301C2">
        <w:trPr>
          <w:jc w:val="center"/>
        </w:trPr>
        <w:tc>
          <w:tcPr>
            <w:tcW w:w="564" w:type="dxa"/>
            <w:tcBorders>
              <w:bottom w:val="single" w:sz="4" w:space="0" w:color="auto"/>
            </w:tcBorders>
          </w:tcPr>
          <w:p w:rsidR="000678E4" w:rsidRPr="002646B4" w:rsidRDefault="000678E4" w:rsidP="000678E4">
            <w:pPr>
              <w:pStyle w:val="NormalWeb"/>
              <w:jc w:val="center"/>
            </w:pPr>
            <w:r>
              <w:t>12.</w:t>
            </w:r>
          </w:p>
        </w:tc>
        <w:tc>
          <w:tcPr>
            <w:tcW w:w="1420" w:type="dxa"/>
            <w:tcBorders>
              <w:bottom w:val="single" w:sz="4" w:space="0" w:color="auto"/>
            </w:tcBorders>
          </w:tcPr>
          <w:p w:rsidR="000678E4" w:rsidRPr="002646B4" w:rsidRDefault="000678E4" w:rsidP="00112786">
            <w:pPr>
              <w:pStyle w:val="NormalWeb"/>
            </w:pPr>
            <w:r w:rsidRPr="002646B4">
              <w:t>P</w:t>
            </w:r>
            <w:r>
              <w:t>A</w:t>
            </w:r>
            <w:r w:rsidRPr="002646B4">
              <w:t>-3</w:t>
            </w:r>
          </w:p>
        </w:tc>
        <w:tc>
          <w:tcPr>
            <w:tcW w:w="1843" w:type="dxa"/>
            <w:tcBorders>
              <w:bottom w:val="single" w:sz="4" w:space="0" w:color="auto"/>
            </w:tcBorders>
          </w:tcPr>
          <w:p w:rsidR="000678E4" w:rsidRPr="002646B4" w:rsidRDefault="000678E4" w:rsidP="00112786">
            <w:pPr>
              <w:pStyle w:val="NormalWeb"/>
              <w:rPr>
                <w:lang w:eastAsia="id-ID"/>
              </w:rPr>
            </w:pPr>
            <w:r w:rsidRPr="002646B4">
              <w:rPr>
                <w:lang w:eastAsia="id-ID"/>
              </w:rPr>
              <w:t xml:space="preserve">Hitam </w:t>
            </w:r>
          </w:p>
        </w:tc>
        <w:tc>
          <w:tcPr>
            <w:tcW w:w="2032" w:type="dxa"/>
            <w:tcBorders>
              <w:bottom w:val="single" w:sz="4" w:space="0" w:color="auto"/>
            </w:tcBorders>
          </w:tcPr>
          <w:p w:rsidR="000678E4" w:rsidRPr="002646B4" w:rsidRDefault="000678E4" w:rsidP="00112786">
            <w:pPr>
              <w:pStyle w:val="NormalWeb"/>
              <w:rPr>
                <w:i/>
              </w:rPr>
            </w:pPr>
            <w:r w:rsidRPr="002646B4">
              <w:rPr>
                <w:i/>
              </w:rPr>
              <w:t>Bipolaris</w:t>
            </w:r>
          </w:p>
        </w:tc>
        <w:tc>
          <w:tcPr>
            <w:tcW w:w="1401" w:type="dxa"/>
            <w:tcBorders>
              <w:bottom w:val="single" w:sz="4" w:space="0" w:color="auto"/>
            </w:tcBorders>
          </w:tcPr>
          <w:p w:rsidR="000678E4" w:rsidRPr="002646B4" w:rsidRDefault="000678E4" w:rsidP="000678E4">
            <w:pPr>
              <w:pStyle w:val="NormalWeb"/>
              <w:jc w:val="center"/>
              <w:rPr>
                <w:lang w:eastAsia="id-ID"/>
              </w:rPr>
            </w:pPr>
            <w:r>
              <w:rPr>
                <w:lang w:eastAsia="id-ID"/>
              </w:rPr>
              <w:t>0,2</w:t>
            </w:r>
          </w:p>
        </w:tc>
        <w:tc>
          <w:tcPr>
            <w:tcW w:w="1526" w:type="dxa"/>
            <w:tcBorders>
              <w:bottom w:val="single" w:sz="4" w:space="0" w:color="auto"/>
            </w:tcBorders>
          </w:tcPr>
          <w:p w:rsidR="000678E4" w:rsidRPr="002646B4" w:rsidRDefault="000678E4" w:rsidP="000678E4">
            <w:pPr>
              <w:pStyle w:val="NormalWeb"/>
              <w:jc w:val="center"/>
              <w:rPr>
                <w:lang w:eastAsia="id-ID"/>
              </w:rPr>
            </w:pPr>
            <w:r>
              <w:rPr>
                <w:lang w:eastAsia="id-ID"/>
              </w:rPr>
              <w:t xml:space="preserve">3 x </w:t>
            </w:r>
            <w:r w:rsidRPr="002646B4">
              <w:rPr>
                <w:lang w:eastAsia="id-ID"/>
              </w:rPr>
              <w:t>10</w:t>
            </w:r>
            <w:r w:rsidRPr="002646B4">
              <w:rPr>
                <w:vertAlign w:val="superscript"/>
                <w:lang w:eastAsia="id-ID"/>
              </w:rPr>
              <w:t>1</w:t>
            </w:r>
          </w:p>
        </w:tc>
      </w:tr>
    </w:tbl>
    <w:p w:rsidR="000678E4" w:rsidRDefault="000678E4" w:rsidP="000678E4">
      <w:pPr>
        <w:jc w:val="cente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3260"/>
        <w:gridCol w:w="2835"/>
      </w:tblGrid>
      <w:tr w:rsidR="000678E4" w:rsidTr="00D6323D">
        <w:tc>
          <w:tcPr>
            <w:tcW w:w="2802" w:type="dxa"/>
          </w:tcPr>
          <w:p w:rsidR="000678E4" w:rsidRDefault="000678E4" w:rsidP="00D6323D">
            <w:pPr>
              <w:jc w:val="center"/>
              <w:rPr>
                <w:rFonts w:ascii="Times New Roman" w:eastAsia="Times New Roman" w:hAnsi="Times New Roman" w:cs="Times New Roman"/>
                <w:sz w:val="24"/>
                <w:szCs w:val="24"/>
                <w:lang w:eastAsia="id-ID"/>
              </w:rPr>
            </w:pPr>
          </w:p>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19.25pt;margin-top:28.35pt;width:24.3pt;height:45.2pt;z-index:251668480" o:connectortype="straight">
                  <v:stroke endarrow="block"/>
                </v:shape>
              </w:pict>
            </w:r>
            <w:r w:rsidR="000678E4">
              <w:rPr>
                <w:rFonts w:ascii="Times New Roman" w:eastAsia="Times New Roman" w:hAnsi="Times New Roman" w:cs="Times New Roman"/>
                <w:noProof/>
                <w:sz w:val="24"/>
                <w:szCs w:val="24"/>
                <w:lang w:eastAsia="id-ID"/>
              </w:rPr>
              <w:drawing>
                <wp:inline distT="0" distB="0" distL="0" distR="0">
                  <wp:extent cx="1800225" cy="1743075"/>
                  <wp:effectExtent l="19050" t="0" r="9525" b="0"/>
                  <wp:docPr id="29" name="Picture 21" descr="WhatsApp Image 2025-05-15 at 12.0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2.04.44.jpeg"/>
                          <pic:cNvPicPr/>
                        </pic:nvPicPr>
                        <pic:blipFill>
                          <a:blip r:embed="rId16">
                            <a:lum bright="10000" contrast="10000"/>
                          </a:blip>
                          <a:srcRect l="28019" t="7759" r="5694"/>
                          <a:stretch>
                            <a:fillRect/>
                          </a:stretch>
                        </pic:blipFill>
                        <pic:spPr>
                          <a:xfrm>
                            <a:off x="0" y="0"/>
                            <a:ext cx="1800000" cy="1742857"/>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1. DG 1</w:t>
            </w:r>
          </w:p>
        </w:tc>
        <w:tc>
          <w:tcPr>
            <w:tcW w:w="3260" w:type="dxa"/>
          </w:tcPr>
          <w:p w:rsidR="000678E4" w:rsidRDefault="000678E4" w:rsidP="00D6323D">
            <w:pPr>
              <w:jc w:val="center"/>
              <w:rPr>
                <w:rFonts w:ascii="Times New Roman" w:eastAsia="Times New Roman" w:hAnsi="Times New Roman" w:cs="Times New Roman"/>
                <w:sz w:val="24"/>
                <w:szCs w:val="24"/>
                <w:lang w:eastAsia="id-ID"/>
              </w:rPr>
            </w:pPr>
          </w:p>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3" type="#_x0000_t32" style="position:absolute;left:0;text-align:left;margin-left:13.95pt;margin-top:57.65pt;width:19.25pt;height:25.95pt;flip:y;z-index:251667456" o:connectortype="straight">
                  <v:stroke endarrow="block"/>
                </v:shape>
              </w:pict>
            </w:r>
            <w:r w:rsidR="000678E4" w:rsidRPr="0049387F">
              <w:rPr>
                <w:rFonts w:ascii="Times New Roman" w:eastAsia="Times New Roman" w:hAnsi="Times New Roman" w:cs="Times New Roman"/>
                <w:noProof/>
                <w:sz w:val="24"/>
                <w:szCs w:val="24"/>
                <w:lang w:eastAsia="id-ID"/>
              </w:rPr>
              <w:drawing>
                <wp:inline distT="0" distB="0" distL="0" distR="0">
                  <wp:extent cx="1800000" cy="1746186"/>
                  <wp:effectExtent l="19050" t="0" r="0" b="0"/>
                  <wp:docPr id="30" name="Picture 25" descr="WhatsApp Image 2025-05-15 at 12.0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2.04.43.jpeg"/>
                          <pic:cNvPicPr/>
                        </pic:nvPicPr>
                        <pic:blipFill>
                          <a:blip r:embed="rId17">
                            <a:lum contrast="20000"/>
                          </a:blip>
                          <a:srcRect l="18638" t="13675" r="22285" b="9402"/>
                          <a:stretch>
                            <a:fillRect/>
                          </a:stretch>
                        </pic:blipFill>
                        <pic:spPr>
                          <a:xfrm>
                            <a:off x="0" y="0"/>
                            <a:ext cx="1800000" cy="1746186"/>
                          </a:xfrm>
                          <a:prstGeom prst="rect">
                            <a:avLst/>
                          </a:prstGeom>
                        </pic:spPr>
                      </pic:pic>
                    </a:graphicData>
                  </a:graphic>
                </wp:inline>
              </w:drawing>
            </w:r>
          </w:p>
          <w:p w:rsidR="000678E4" w:rsidRDefault="000678E4"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 DG 2</w:t>
            </w:r>
          </w:p>
        </w:tc>
        <w:tc>
          <w:tcPr>
            <w:tcW w:w="2835" w:type="dxa"/>
          </w:tcPr>
          <w:p w:rsidR="000678E4" w:rsidRDefault="000F520C" w:rsidP="00D6323D">
            <w:pPr>
              <w:jc w:val="center"/>
              <w:rPr>
                <w:rFonts w:ascii="Times New Roman" w:eastAsia="Times New Roman" w:hAnsi="Times New Roman" w:cs="Times New Roman"/>
                <w:noProof/>
                <w:sz w:val="24"/>
                <w:szCs w:val="24"/>
                <w:lang w:eastAsia="id-ID"/>
              </w:rPr>
            </w:pPr>
            <w:r>
              <w:rPr>
                <w:rFonts w:ascii="Times New Roman" w:eastAsia="Times New Roman" w:hAnsi="Times New Roman" w:cs="Times New Roman"/>
                <w:noProof/>
                <w:sz w:val="24"/>
                <w:szCs w:val="24"/>
                <w:lang w:eastAsia="id-ID"/>
              </w:rPr>
              <w:pict>
                <v:shape id="_x0000_s1032" type="#_x0000_t32" style="position:absolute;left:0;text-align:left;margin-left:109.65pt;margin-top:88.6pt;width:18.4pt;height:18.95pt;flip:x y;z-index:251666432;mso-position-horizontal-relative:text;mso-position-vertical-relative:text" o:connectortype="straight">
                  <v:stroke endarrow="block"/>
                </v:shape>
              </w:pict>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1800000" cy="1746186"/>
                  <wp:effectExtent l="19050" t="0" r="0" b="0"/>
                  <wp:docPr id="31" name="Picture 25" descr="WhatsApp Image 2025-05-15 at 12.0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2.04.43.jpeg"/>
                          <pic:cNvPicPr/>
                        </pic:nvPicPr>
                        <pic:blipFill>
                          <a:blip r:embed="rId17">
                            <a:lum contrast="20000"/>
                          </a:blip>
                          <a:srcRect l="18638" t="13675" r="22285" b="9402"/>
                          <a:stretch>
                            <a:fillRect/>
                          </a:stretch>
                        </pic:blipFill>
                        <pic:spPr>
                          <a:xfrm>
                            <a:off x="0" y="0"/>
                            <a:ext cx="1800000" cy="1746186"/>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3. DG 3</w:t>
            </w:r>
          </w:p>
        </w:tc>
      </w:tr>
      <w:tr w:rsidR="000678E4" w:rsidTr="00D6323D">
        <w:tc>
          <w:tcPr>
            <w:tcW w:w="2802" w:type="dxa"/>
          </w:tcPr>
          <w:p w:rsidR="000678E4" w:rsidRDefault="000F520C" w:rsidP="00D6323D">
            <w:pPr>
              <w:jc w:val="center"/>
              <w:rPr>
                <w:rFonts w:ascii="Times New Roman" w:eastAsia="Times New Roman" w:hAnsi="Times New Roman" w:cs="Times New Roman"/>
                <w:noProof/>
                <w:sz w:val="24"/>
                <w:szCs w:val="24"/>
                <w:lang w:eastAsia="id-ID"/>
              </w:rPr>
            </w:pPr>
            <w:r>
              <w:rPr>
                <w:rFonts w:ascii="Times New Roman" w:eastAsia="Times New Roman" w:hAnsi="Times New Roman" w:cs="Times New Roman"/>
                <w:noProof/>
                <w:sz w:val="24"/>
                <w:szCs w:val="24"/>
                <w:lang w:eastAsia="id-ID"/>
              </w:rPr>
              <w:pict>
                <v:shape id="_x0000_s1029" type="#_x0000_t32" style="position:absolute;left:0;text-align:left;margin-left:14.25pt;margin-top:87.3pt;width:37.7pt;height:21.8pt;flip:y;z-index:251663360;mso-position-horizontal-relative:text;mso-position-vertical-relative:text" o:connectortype="straight">
                  <v:stroke endarrow="block"/>
                </v:shape>
              </w:pict>
            </w:r>
            <w:r w:rsidR="000678E4">
              <w:rPr>
                <w:rFonts w:ascii="Times New Roman" w:eastAsia="Times New Roman" w:hAnsi="Times New Roman" w:cs="Times New Roman"/>
                <w:noProof/>
                <w:sz w:val="24"/>
                <w:szCs w:val="24"/>
                <w:lang w:eastAsia="id-ID"/>
              </w:rPr>
              <w:drawing>
                <wp:inline distT="0" distB="0" distL="0" distR="0">
                  <wp:extent cx="1800000" cy="2004870"/>
                  <wp:effectExtent l="19050" t="0" r="0" b="0"/>
                  <wp:docPr id="47" name="Picture 19" descr="WhatsApp Image 2025-05-15 at 11.5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58.14.jpeg"/>
                          <pic:cNvPicPr/>
                        </pic:nvPicPr>
                        <pic:blipFill>
                          <a:blip r:embed="rId18">
                            <a:lum bright="10000" contrast="40000"/>
                          </a:blip>
                          <a:srcRect b="16316"/>
                          <a:stretch>
                            <a:fillRect/>
                          </a:stretch>
                        </pic:blipFill>
                        <pic:spPr>
                          <a:xfrm>
                            <a:off x="0" y="0"/>
                            <a:ext cx="1800000" cy="2004870"/>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noProof/>
                <w:sz w:val="24"/>
                <w:szCs w:val="24"/>
                <w:lang w:eastAsia="id-ID"/>
              </w:rPr>
            </w:pPr>
            <w:r>
              <w:rPr>
                <w:rFonts w:ascii="Times New Roman" w:eastAsia="Times New Roman" w:hAnsi="Times New Roman" w:cs="Times New Roman"/>
                <w:noProof/>
                <w:sz w:val="24"/>
                <w:szCs w:val="24"/>
                <w:lang w:eastAsia="id-ID"/>
              </w:rPr>
              <w:t>Gambar 4. SK 1</w:t>
            </w:r>
          </w:p>
        </w:tc>
        <w:tc>
          <w:tcPr>
            <w:tcW w:w="3260" w:type="dxa"/>
          </w:tcPr>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0" type="#_x0000_t32" style="position:absolute;left:0;text-align:left;margin-left:95.2pt;margin-top:57.15pt;width:5.05pt;height:45.2pt;flip:y;z-index:251664384;mso-position-horizontal-relative:text;mso-position-vertical-relative:text" o:connectortype="straight">
                  <v:stroke endarrow="block"/>
                </v:shape>
              </w:pict>
            </w:r>
            <w:r w:rsidR="000678E4" w:rsidRPr="0049387F">
              <w:rPr>
                <w:rFonts w:ascii="Times New Roman" w:eastAsia="Times New Roman" w:hAnsi="Times New Roman" w:cs="Times New Roman"/>
                <w:noProof/>
                <w:sz w:val="24"/>
                <w:szCs w:val="24"/>
                <w:lang w:eastAsia="id-ID"/>
              </w:rPr>
              <w:drawing>
                <wp:inline distT="0" distB="0" distL="0" distR="0">
                  <wp:extent cx="1800000" cy="2004870"/>
                  <wp:effectExtent l="19050" t="0" r="0" b="0"/>
                  <wp:docPr id="48" name="Picture 19" descr="WhatsApp Image 2025-05-15 at 11.5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58.14.jpeg"/>
                          <pic:cNvPicPr/>
                        </pic:nvPicPr>
                        <pic:blipFill>
                          <a:blip r:embed="rId18">
                            <a:lum bright="10000" contrast="40000"/>
                          </a:blip>
                          <a:srcRect b="16316"/>
                          <a:stretch>
                            <a:fillRect/>
                          </a:stretch>
                        </pic:blipFill>
                        <pic:spPr>
                          <a:xfrm>
                            <a:off x="0" y="0"/>
                            <a:ext cx="1800000" cy="2004870"/>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5. SK 2</w:t>
            </w:r>
          </w:p>
        </w:tc>
        <w:tc>
          <w:tcPr>
            <w:tcW w:w="2835" w:type="dxa"/>
          </w:tcPr>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1" type="#_x0000_t32" style="position:absolute;left:0;text-align:left;margin-left:82pt;margin-top:109.1pt;width:20.95pt;height:14.2pt;z-index:251665408;mso-position-horizontal-relative:text;mso-position-vertical-relative:text" o:connectortype="straight">
                  <v:stroke endarrow="block"/>
                </v:shape>
              </w:pict>
            </w:r>
            <w:r w:rsidR="000678E4" w:rsidRPr="0049387F">
              <w:rPr>
                <w:rFonts w:ascii="Times New Roman" w:eastAsia="Times New Roman" w:hAnsi="Times New Roman" w:cs="Times New Roman"/>
                <w:noProof/>
                <w:sz w:val="24"/>
                <w:szCs w:val="24"/>
                <w:lang w:eastAsia="id-ID"/>
              </w:rPr>
              <w:drawing>
                <wp:inline distT="0" distB="0" distL="0" distR="0">
                  <wp:extent cx="1800000" cy="2004870"/>
                  <wp:effectExtent l="19050" t="0" r="0" b="0"/>
                  <wp:docPr id="49" name="Picture 19" descr="WhatsApp Image 2025-05-15 at 11.5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58.14.jpeg"/>
                          <pic:cNvPicPr/>
                        </pic:nvPicPr>
                        <pic:blipFill>
                          <a:blip r:embed="rId18">
                            <a:lum bright="10000" contrast="40000"/>
                          </a:blip>
                          <a:srcRect b="16316"/>
                          <a:stretch>
                            <a:fillRect/>
                          </a:stretch>
                        </pic:blipFill>
                        <pic:spPr>
                          <a:xfrm>
                            <a:off x="0" y="0"/>
                            <a:ext cx="1800000" cy="2004870"/>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6. SK 3</w:t>
            </w:r>
          </w:p>
        </w:tc>
      </w:tr>
      <w:tr w:rsidR="000678E4" w:rsidTr="00D6323D">
        <w:tc>
          <w:tcPr>
            <w:tcW w:w="2802" w:type="dxa"/>
          </w:tcPr>
          <w:p w:rsidR="000678E4" w:rsidRDefault="000678E4" w:rsidP="00D6323D">
            <w:pPr>
              <w:jc w:val="center"/>
              <w:rPr>
                <w:rFonts w:ascii="Times New Roman" w:eastAsia="Times New Roman" w:hAnsi="Times New Roman" w:cs="Times New Roman"/>
                <w:sz w:val="24"/>
                <w:szCs w:val="24"/>
                <w:lang w:eastAsia="id-ID"/>
              </w:rPr>
            </w:pPr>
          </w:p>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6" type="#_x0000_t32" style="position:absolute;left:0;text-align:left;margin-left:17.85pt;margin-top:15.3pt;width:37.7pt;height:10.9pt;z-index:251660288" o:connectortype="straight">
                  <v:stroke endarrow="block"/>
                </v:shape>
              </w:pict>
            </w:r>
            <w:r w:rsidR="000678E4" w:rsidRPr="008C7786">
              <w:rPr>
                <w:rFonts w:ascii="Times New Roman" w:eastAsia="Times New Roman" w:hAnsi="Times New Roman" w:cs="Times New Roman"/>
                <w:noProof/>
                <w:sz w:val="24"/>
                <w:szCs w:val="24"/>
                <w:lang w:eastAsia="id-ID"/>
              </w:rPr>
              <w:drawing>
                <wp:inline distT="0" distB="0" distL="0" distR="0">
                  <wp:extent cx="1800000" cy="1774465"/>
                  <wp:effectExtent l="19050" t="0" r="0" b="0"/>
                  <wp:docPr id="50" name="Picture 14" descr="WhatsApp Image 2025-05-15 at 11.34.5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34.52 (2).jpeg"/>
                          <pic:cNvPicPr/>
                        </pic:nvPicPr>
                        <pic:blipFill>
                          <a:blip r:embed="rId19">
                            <a:lum bright="-10000" contrast="20000"/>
                          </a:blip>
                          <a:srcRect l="20355" t="10078" r="15091" b="4624"/>
                          <a:stretch>
                            <a:fillRect/>
                          </a:stretch>
                        </pic:blipFill>
                        <pic:spPr>
                          <a:xfrm>
                            <a:off x="0" y="0"/>
                            <a:ext cx="1800000" cy="1774465"/>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7. S 1</w:t>
            </w:r>
          </w:p>
        </w:tc>
        <w:tc>
          <w:tcPr>
            <w:tcW w:w="3260" w:type="dxa"/>
          </w:tcPr>
          <w:p w:rsidR="000678E4" w:rsidRDefault="000678E4" w:rsidP="00D6323D">
            <w:pPr>
              <w:jc w:val="center"/>
              <w:rPr>
                <w:rFonts w:ascii="Times New Roman" w:eastAsia="Times New Roman" w:hAnsi="Times New Roman" w:cs="Times New Roman"/>
                <w:sz w:val="24"/>
                <w:szCs w:val="24"/>
                <w:lang w:eastAsia="id-ID"/>
              </w:rPr>
            </w:pPr>
          </w:p>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7" type="#_x0000_t32" style="position:absolute;left:0;text-align:left;margin-left:83.2pt;margin-top:103.2pt;width:38.5pt;height:.8pt;flip:x y;z-index:251661312" o:connectortype="straight">
                  <v:stroke endarrow="block"/>
                </v:shape>
              </w:pict>
            </w:r>
            <w:r w:rsidR="000678E4" w:rsidRPr="008C7786">
              <w:rPr>
                <w:rFonts w:ascii="Times New Roman" w:eastAsia="Times New Roman" w:hAnsi="Times New Roman" w:cs="Times New Roman"/>
                <w:noProof/>
                <w:sz w:val="24"/>
                <w:szCs w:val="24"/>
                <w:lang w:eastAsia="id-ID"/>
              </w:rPr>
              <w:drawing>
                <wp:inline distT="0" distB="0" distL="0" distR="0">
                  <wp:extent cx="1800000" cy="1774465"/>
                  <wp:effectExtent l="19050" t="0" r="0" b="0"/>
                  <wp:docPr id="51" name="Picture 14" descr="WhatsApp Image 2025-05-15 at 11.34.5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34.52 (2).jpeg"/>
                          <pic:cNvPicPr/>
                        </pic:nvPicPr>
                        <pic:blipFill>
                          <a:blip r:embed="rId19">
                            <a:lum bright="-10000" contrast="20000"/>
                          </a:blip>
                          <a:srcRect l="20355" t="10078" r="15091" b="4624"/>
                          <a:stretch>
                            <a:fillRect/>
                          </a:stretch>
                        </pic:blipFill>
                        <pic:spPr>
                          <a:xfrm>
                            <a:off x="0" y="0"/>
                            <a:ext cx="1800000" cy="1774465"/>
                          </a:xfrm>
                          <a:prstGeom prst="rect">
                            <a:avLst/>
                          </a:prstGeom>
                        </pic:spPr>
                      </pic:pic>
                    </a:graphicData>
                  </a:graphic>
                </wp:inline>
              </w:drawing>
            </w:r>
          </w:p>
          <w:p w:rsidR="000678E4" w:rsidRDefault="000678E4" w:rsidP="00D6323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8. S 2</w:t>
            </w:r>
          </w:p>
        </w:tc>
        <w:tc>
          <w:tcPr>
            <w:tcW w:w="2835" w:type="dxa"/>
          </w:tcPr>
          <w:p w:rsidR="000678E4" w:rsidRDefault="000678E4" w:rsidP="00D6323D">
            <w:pPr>
              <w:jc w:val="center"/>
              <w:rPr>
                <w:rFonts w:ascii="Times New Roman" w:eastAsia="Times New Roman" w:hAnsi="Times New Roman" w:cs="Times New Roman"/>
                <w:sz w:val="24"/>
                <w:szCs w:val="24"/>
                <w:lang w:eastAsia="id-ID"/>
              </w:rPr>
            </w:pPr>
          </w:p>
          <w:p w:rsidR="000678E4" w:rsidRDefault="000F520C"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8" type="#_x0000_t32" style="position:absolute;left:0;text-align:left;margin-left:20.8pt;margin-top:113.55pt;width:13.4pt;height:15.1pt;flip:y;z-index:251662336" o:connectortype="straight">
                  <v:stroke endarrow="block"/>
                </v:shape>
              </w:pict>
            </w:r>
            <w:r w:rsidR="000678E4" w:rsidRPr="008C7786">
              <w:rPr>
                <w:rFonts w:ascii="Times New Roman" w:eastAsia="Times New Roman" w:hAnsi="Times New Roman" w:cs="Times New Roman"/>
                <w:noProof/>
                <w:sz w:val="24"/>
                <w:szCs w:val="24"/>
                <w:lang w:eastAsia="id-ID"/>
              </w:rPr>
              <w:drawing>
                <wp:inline distT="0" distB="0" distL="0" distR="0">
                  <wp:extent cx="1800000" cy="1790362"/>
                  <wp:effectExtent l="19050" t="0" r="0" b="0"/>
                  <wp:docPr id="52" name="Picture 18" descr="WhatsApp Image 2025-05-15 at 11.3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5 at 11.34.52.jpeg"/>
                          <pic:cNvPicPr/>
                        </pic:nvPicPr>
                        <pic:blipFill>
                          <a:blip r:embed="rId20">
                            <a:lum bright="-10000"/>
                          </a:blip>
                          <a:srcRect l="17712" t="4580" r="13422" b="3817"/>
                          <a:stretch>
                            <a:fillRect/>
                          </a:stretch>
                        </pic:blipFill>
                        <pic:spPr>
                          <a:xfrm>
                            <a:off x="0" y="0"/>
                            <a:ext cx="1800000" cy="1790362"/>
                          </a:xfrm>
                          <a:prstGeom prst="rect">
                            <a:avLst/>
                          </a:prstGeom>
                        </pic:spPr>
                      </pic:pic>
                    </a:graphicData>
                  </a:graphic>
                </wp:inline>
              </w:drawing>
            </w:r>
          </w:p>
          <w:p w:rsidR="000678E4" w:rsidRDefault="000678E4" w:rsidP="00D6323D">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9. S 3</w:t>
            </w:r>
          </w:p>
        </w:tc>
      </w:tr>
    </w:tbl>
    <w:p w:rsidR="000678E4" w:rsidRDefault="000678E4" w:rsidP="000678E4">
      <w:pPr>
        <w:spacing w:line="240" w:lineRule="auto"/>
        <w:rPr>
          <w:rFonts w:ascii="Times New Roman" w:eastAsia="Times New Roman" w:hAnsi="Times New Roman" w:cs="Times New Roman"/>
          <w:sz w:val="24"/>
          <w:szCs w:val="24"/>
          <w:lang w:eastAsia="id-ID"/>
        </w:rPr>
      </w:pPr>
    </w:p>
    <w:p w:rsidR="00112786" w:rsidRPr="00A33401" w:rsidRDefault="000678E4" w:rsidP="001301C2">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textWrapping" w:clear="all"/>
      </w:r>
      <w:r w:rsidR="00B6274B">
        <w:rPr>
          <w:rFonts w:ascii="Times New Roman" w:eastAsia="Times New Roman" w:hAnsi="Times New Roman" w:cs="Times New Roman"/>
          <w:sz w:val="24"/>
          <w:szCs w:val="24"/>
          <w:lang w:eastAsia="id-ID"/>
        </w:rPr>
        <w:tab/>
      </w:r>
      <w:r w:rsidR="00112786" w:rsidRPr="00A33401">
        <w:rPr>
          <w:rFonts w:ascii="Times New Roman" w:eastAsia="Times New Roman" w:hAnsi="Times New Roman" w:cs="Times New Roman"/>
          <w:sz w:val="24"/>
          <w:szCs w:val="24"/>
        </w:rPr>
        <w:t xml:space="preserve">Hasil isolasi jamur pada medium </w:t>
      </w:r>
      <w:r w:rsidR="00112786" w:rsidRPr="00A33401">
        <w:rPr>
          <w:rFonts w:ascii="Times New Roman" w:eastAsia="Times New Roman" w:hAnsi="Times New Roman" w:cs="Times New Roman"/>
          <w:i/>
          <w:sz w:val="24"/>
          <w:szCs w:val="24"/>
        </w:rPr>
        <w:t>Potato Dextrose Agar</w:t>
      </w:r>
      <w:r w:rsidR="00112786" w:rsidRPr="00A33401">
        <w:rPr>
          <w:rFonts w:ascii="Times New Roman" w:eastAsia="Times New Roman" w:hAnsi="Times New Roman" w:cs="Times New Roman"/>
          <w:sz w:val="24"/>
          <w:szCs w:val="24"/>
        </w:rPr>
        <w:t xml:space="preserve"> (PDA) dari sampel tanah yang dikumpulkan di empat nagari dalam kawasan Geopark Silokek yaitu </w:t>
      </w:r>
      <w:r w:rsidR="00112786" w:rsidRPr="00A33401">
        <w:rPr>
          <w:rFonts w:ascii="Times New Roman" w:eastAsia="Times New Roman" w:hAnsi="Times New Roman" w:cs="Times New Roman"/>
          <w:bCs/>
          <w:sz w:val="24"/>
          <w:szCs w:val="24"/>
        </w:rPr>
        <w:t>Nagari Durian Gadang (DG), Nagari Sumpur Kudus (SK), Nagari</w:t>
      </w:r>
      <w:r w:rsidR="00112786">
        <w:rPr>
          <w:rFonts w:ascii="Times New Roman" w:eastAsia="Times New Roman" w:hAnsi="Times New Roman" w:cs="Times New Roman"/>
          <w:bCs/>
          <w:sz w:val="24"/>
          <w:szCs w:val="24"/>
        </w:rPr>
        <w:t xml:space="preserve"> Silokek (S), dan Nagari Paru (</w:t>
      </w:r>
      <w:r w:rsidR="00112786">
        <w:rPr>
          <w:rFonts w:ascii="Times New Roman" w:eastAsia="Times New Roman" w:hAnsi="Times New Roman" w:cs="Times New Roman"/>
          <w:bCs/>
          <w:sz w:val="24"/>
          <w:szCs w:val="24"/>
          <w:lang w:val="en-US"/>
        </w:rPr>
        <w:t xml:space="preserve">PA) </w:t>
      </w:r>
      <w:r w:rsidR="00112786" w:rsidRPr="00A33401">
        <w:rPr>
          <w:rFonts w:ascii="Times New Roman" w:eastAsia="Times New Roman" w:hAnsi="Times New Roman" w:cs="Times New Roman"/>
          <w:sz w:val="24"/>
          <w:szCs w:val="24"/>
        </w:rPr>
        <w:t xml:space="preserve">menunjukkan berbagai jumlah koloni jamur yang teridentifikasi dengan morfologi dan karakteristik yang bervariasi. Setiap nagari terdiri atas tiga wilayah pengambilan sampel, sehingga diperoleh total </w:t>
      </w:r>
      <w:r w:rsidR="00112786" w:rsidRPr="00A33401">
        <w:rPr>
          <w:rFonts w:ascii="Times New Roman" w:eastAsia="Times New Roman" w:hAnsi="Times New Roman" w:cs="Times New Roman"/>
          <w:bCs/>
          <w:sz w:val="24"/>
          <w:szCs w:val="24"/>
        </w:rPr>
        <w:t>12 isolat jamur dengan kode DG-1 hingga P</w:t>
      </w:r>
      <w:r w:rsidR="00112786">
        <w:rPr>
          <w:rFonts w:ascii="Times New Roman" w:eastAsia="Times New Roman" w:hAnsi="Times New Roman" w:cs="Times New Roman"/>
          <w:bCs/>
          <w:sz w:val="24"/>
          <w:szCs w:val="24"/>
          <w:lang w:val="en-US"/>
        </w:rPr>
        <w:t>A</w:t>
      </w:r>
      <w:r w:rsidR="00112786" w:rsidRPr="00A33401">
        <w:rPr>
          <w:rFonts w:ascii="Times New Roman" w:eastAsia="Times New Roman" w:hAnsi="Times New Roman" w:cs="Times New Roman"/>
          <w:bCs/>
          <w:sz w:val="24"/>
          <w:szCs w:val="24"/>
        </w:rPr>
        <w:t>-3</w:t>
      </w:r>
      <w:r w:rsidR="00112786" w:rsidRPr="00A33401">
        <w:rPr>
          <w:rFonts w:ascii="Times New Roman" w:eastAsia="Times New Roman" w:hAnsi="Times New Roman" w:cs="Times New Roman"/>
          <w:sz w:val="24"/>
          <w:szCs w:val="24"/>
        </w:rPr>
        <w:t>.</w:t>
      </w:r>
    </w:p>
    <w:p w:rsidR="00112786" w:rsidRPr="00A33401" w:rsidRDefault="00112786" w:rsidP="001301C2">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3401">
        <w:rPr>
          <w:rFonts w:ascii="Times New Roman" w:eastAsia="Times New Roman" w:hAnsi="Times New Roman" w:cs="Times New Roman"/>
          <w:sz w:val="24"/>
          <w:szCs w:val="24"/>
        </w:rPr>
        <w:t xml:space="preserve">Berdasarkan pengamatan makroskopis, warna koloni jamur yang terisolasi menunjukkan variasi warna seperti </w:t>
      </w:r>
      <w:r w:rsidRPr="00A33401">
        <w:rPr>
          <w:rFonts w:ascii="Times New Roman" w:eastAsia="Times New Roman" w:hAnsi="Times New Roman" w:cs="Times New Roman"/>
          <w:bCs/>
          <w:sz w:val="24"/>
          <w:szCs w:val="24"/>
        </w:rPr>
        <w:t>hitam, kebiruan, biru, dan putih</w:t>
      </w:r>
      <w:r w:rsidRPr="00A33401">
        <w:rPr>
          <w:rFonts w:ascii="Times New Roman" w:eastAsia="Times New Roman" w:hAnsi="Times New Roman" w:cs="Times New Roman"/>
          <w:sz w:val="24"/>
          <w:szCs w:val="24"/>
        </w:rPr>
        <w:t xml:space="preserve">. Warna koloni </w:t>
      </w:r>
      <w:r w:rsidRPr="00A33401">
        <w:rPr>
          <w:rFonts w:ascii="Times New Roman" w:eastAsia="Times New Roman" w:hAnsi="Times New Roman" w:cs="Times New Roman"/>
          <w:bCs/>
          <w:sz w:val="24"/>
          <w:szCs w:val="24"/>
        </w:rPr>
        <w:t>putih</w:t>
      </w:r>
      <w:r w:rsidRPr="00A33401">
        <w:rPr>
          <w:rFonts w:ascii="Times New Roman" w:eastAsia="Times New Roman" w:hAnsi="Times New Roman" w:cs="Times New Roman"/>
          <w:sz w:val="24"/>
          <w:szCs w:val="24"/>
        </w:rPr>
        <w:t xml:space="preserve"> merupakan warna yang paling dominan ditemukan, yaitu pada isolat </w:t>
      </w:r>
      <w:r w:rsidRPr="00A33401">
        <w:rPr>
          <w:rFonts w:ascii="Times New Roman" w:eastAsia="Times New Roman" w:hAnsi="Times New Roman" w:cs="Times New Roman"/>
          <w:bCs/>
          <w:sz w:val="24"/>
          <w:szCs w:val="24"/>
        </w:rPr>
        <w:t>DG-3, SK-3, S-2, dan 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-1</w:t>
      </w:r>
      <w:r w:rsidRPr="00A33401">
        <w:rPr>
          <w:rFonts w:ascii="Times New Roman" w:eastAsia="Times New Roman" w:hAnsi="Times New Roman" w:cs="Times New Roman"/>
          <w:sz w:val="24"/>
          <w:szCs w:val="24"/>
        </w:rPr>
        <w:t xml:space="preserve">. Warna </w:t>
      </w:r>
      <w:r w:rsidRPr="00A33401">
        <w:rPr>
          <w:rFonts w:ascii="Times New Roman" w:eastAsia="Times New Roman" w:hAnsi="Times New Roman" w:cs="Times New Roman"/>
          <w:bCs/>
          <w:sz w:val="24"/>
          <w:szCs w:val="24"/>
        </w:rPr>
        <w:t>hitam</w:t>
      </w:r>
      <w:r w:rsidRPr="00A33401">
        <w:rPr>
          <w:rFonts w:ascii="Times New Roman" w:eastAsia="Times New Roman" w:hAnsi="Times New Roman" w:cs="Times New Roman"/>
          <w:sz w:val="24"/>
          <w:szCs w:val="24"/>
        </w:rPr>
        <w:t xml:space="preserve"> ditemukan pada isolat </w:t>
      </w:r>
      <w:r w:rsidRPr="00A33401">
        <w:rPr>
          <w:rFonts w:ascii="Times New Roman" w:eastAsia="Times New Roman" w:hAnsi="Times New Roman" w:cs="Times New Roman"/>
          <w:bCs/>
          <w:sz w:val="24"/>
          <w:szCs w:val="24"/>
        </w:rPr>
        <w:t>DG-1, SK-2, S-1, dan 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-3</w:t>
      </w:r>
      <w:r w:rsidRPr="00A33401">
        <w:rPr>
          <w:rFonts w:ascii="Times New Roman" w:eastAsia="Times New Roman" w:hAnsi="Times New Roman" w:cs="Times New Roman"/>
          <w:sz w:val="24"/>
          <w:szCs w:val="24"/>
        </w:rPr>
        <w:t xml:space="preserve">. Isolat berwarna </w:t>
      </w:r>
      <w:r w:rsidRPr="00A33401">
        <w:rPr>
          <w:rFonts w:ascii="Times New Roman" w:eastAsia="Times New Roman" w:hAnsi="Times New Roman" w:cs="Times New Roman"/>
          <w:bCs/>
          <w:sz w:val="24"/>
          <w:szCs w:val="24"/>
        </w:rPr>
        <w:t>kebiruan</w:t>
      </w:r>
      <w:r w:rsidRPr="00A33401">
        <w:rPr>
          <w:rFonts w:ascii="Times New Roman" w:eastAsia="Times New Roman" w:hAnsi="Times New Roman" w:cs="Times New Roman"/>
          <w:sz w:val="24"/>
          <w:szCs w:val="24"/>
        </w:rPr>
        <w:t xml:space="preserve"> ditemukan pada </w:t>
      </w:r>
      <w:r w:rsidRPr="00A33401">
        <w:rPr>
          <w:rFonts w:ascii="Times New Roman" w:eastAsia="Times New Roman" w:hAnsi="Times New Roman" w:cs="Times New Roman"/>
          <w:bCs/>
          <w:sz w:val="24"/>
          <w:szCs w:val="24"/>
        </w:rPr>
        <w:t>DG-2 dan 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-2</w:t>
      </w:r>
      <w:r w:rsidRPr="00A33401">
        <w:rPr>
          <w:rFonts w:ascii="Times New Roman" w:eastAsia="Times New Roman" w:hAnsi="Times New Roman" w:cs="Times New Roman"/>
          <w:sz w:val="24"/>
          <w:szCs w:val="24"/>
        </w:rPr>
        <w:t xml:space="preserve">, sedangkan isolat berwarna </w:t>
      </w:r>
      <w:r w:rsidRPr="00A33401">
        <w:rPr>
          <w:rFonts w:ascii="Times New Roman" w:eastAsia="Times New Roman" w:hAnsi="Times New Roman" w:cs="Times New Roman"/>
          <w:bCs/>
          <w:sz w:val="24"/>
          <w:szCs w:val="24"/>
        </w:rPr>
        <w:t>biru</w:t>
      </w:r>
      <w:r w:rsidRPr="00A33401">
        <w:rPr>
          <w:rFonts w:ascii="Times New Roman" w:eastAsia="Times New Roman" w:hAnsi="Times New Roman" w:cs="Times New Roman"/>
          <w:sz w:val="24"/>
          <w:szCs w:val="24"/>
        </w:rPr>
        <w:t xml:space="preserve"> ditemukan pada </w:t>
      </w:r>
      <w:r w:rsidRPr="00A33401">
        <w:rPr>
          <w:rFonts w:ascii="Times New Roman" w:eastAsia="Times New Roman" w:hAnsi="Times New Roman" w:cs="Times New Roman"/>
          <w:bCs/>
          <w:sz w:val="24"/>
          <w:szCs w:val="24"/>
        </w:rPr>
        <w:t>SK-1 dan S-3</w:t>
      </w:r>
      <w:r w:rsidRPr="00A33401">
        <w:rPr>
          <w:rFonts w:ascii="Times New Roman" w:eastAsia="Times New Roman" w:hAnsi="Times New Roman" w:cs="Times New Roman"/>
          <w:sz w:val="24"/>
          <w:szCs w:val="24"/>
        </w:rPr>
        <w:t>.</w:t>
      </w:r>
    </w:p>
    <w:p w:rsidR="00112786" w:rsidRDefault="00112786" w:rsidP="001301C2">
      <w:pPr>
        <w:spacing w:before="100" w:beforeAutospacing="1" w:after="100" w:afterAutospacing="1" w:line="240" w:lineRule="auto"/>
        <w:ind w:firstLine="720"/>
        <w:jc w:val="both"/>
        <w:rPr>
          <w:rFonts w:ascii="Times New Roman" w:eastAsia="Times New Roman" w:hAnsi="Times New Roman" w:cs="Times New Roman"/>
          <w:i/>
          <w:iCs/>
          <w:sz w:val="24"/>
          <w:szCs w:val="24"/>
          <w:lang w:val="en-US"/>
        </w:rPr>
      </w:pPr>
      <w:r w:rsidRPr="00A33401">
        <w:rPr>
          <w:rFonts w:ascii="Times New Roman" w:eastAsia="Times New Roman" w:hAnsi="Times New Roman" w:cs="Times New Roman"/>
          <w:sz w:val="24"/>
          <w:szCs w:val="24"/>
        </w:rPr>
        <w:t xml:space="preserve">Morfologi koloni juga menunjukkan keragaman yang cukup signifikan. Isolat dengan permukaan koloni </w:t>
      </w:r>
      <w:r w:rsidRPr="00A33401">
        <w:rPr>
          <w:rFonts w:ascii="Times New Roman" w:eastAsia="Times New Roman" w:hAnsi="Times New Roman" w:cs="Times New Roman"/>
          <w:bCs/>
          <w:sz w:val="24"/>
          <w:szCs w:val="24"/>
        </w:rPr>
        <w:t>berserabut</w:t>
      </w:r>
      <w:r w:rsidRPr="00A33401">
        <w:rPr>
          <w:rFonts w:ascii="Times New Roman" w:eastAsia="Times New Roman" w:hAnsi="Times New Roman" w:cs="Times New Roman"/>
          <w:sz w:val="24"/>
          <w:szCs w:val="24"/>
        </w:rPr>
        <w:t xml:space="preserve"> ditemukan pada </w:t>
      </w:r>
      <w:r w:rsidRPr="00A33401">
        <w:rPr>
          <w:rFonts w:ascii="Times New Roman" w:eastAsia="Times New Roman" w:hAnsi="Times New Roman" w:cs="Times New Roman"/>
          <w:bCs/>
          <w:sz w:val="24"/>
          <w:szCs w:val="24"/>
        </w:rPr>
        <w:t>DG-3, S-2, dan 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-1</w:t>
      </w:r>
      <w:r w:rsidRPr="00A33401">
        <w:rPr>
          <w:rFonts w:ascii="Times New Roman" w:eastAsia="Times New Roman" w:hAnsi="Times New Roman" w:cs="Times New Roman"/>
          <w:sz w:val="24"/>
          <w:szCs w:val="24"/>
        </w:rPr>
        <w:t xml:space="preserve">, dengan bentuk koloni bulat dan datar. Permukaan koloni </w:t>
      </w:r>
      <w:r w:rsidRPr="00A33401">
        <w:rPr>
          <w:rFonts w:ascii="Times New Roman" w:eastAsia="Times New Roman" w:hAnsi="Times New Roman" w:cs="Times New Roman"/>
          <w:bCs/>
          <w:sz w:val="24"/>
          <w:szCs w:val="24"/>
        </w:rPr>
        <w:t>berbulu atau halus dan berbulu</w:t>
      </w:r>
      <w:r w:rsidRPr="00A33401">
        <w:rPr>
          <w:rFonts w:ascii="Times New Roman" w:eastAsia="Times New Roman" w:hAnsi="Times New Roman" w:cs="Times New Roman"/>
          <w:sz w:val="24"/>
          <w:szCs w:val="24"/>
        </w:rPr>
        <w:t xml:space="preserve"> terdapat pada isolat </w:t>
      </w:r>
      <w:r w:rsidRPr="00A33401">
        <w:rPr>
          <w:rFonts w:ascii="Times New Roman" w:eastAsia="Times New Roman" w:hAnsi="Times New Roman" w:cs="Times New Roman"/>
          <w:bCs/>
          <w:sz w:val="24"/>
          <w:szCs w:val="24"/>
        </w:rPr>
        <w:t xml:space="preserve">DG-2, SK-1, SK-3, dan </w:t>
      </w:r>
      <w:r>
        <w:rPr>
          <w:rFonts w:ascii="Times New Roman" w:eastAsia="Times New Roman" w:hAnsi="Times New Roman" w:cs="Times New Roman"/>
          <w:bCs/>
          <w:sz w:val="24"/>
          <w:szCs w:val="24"/>
          <w:lang w:val="en-US"/>
        </w:rPr>
        <w:t>PA-</w:t>
      </w:r>
      <w:r w:rsidRPr="00A33401">
        <w:rPr>
          <w:rFonts w:ascii="Times New Roman" w:eastAsia="Times New Roman" w:hAnsi="Times New Roman" w:cs="Times New Roman"/>
          <w:bCs/>
          <w:sz w:val="24"/>
          <w:szCs w:val="24"/>
        </w:rPr>
        <w:t>2</w:t>
      </w:r>
      <w:r w:rsidRPr="00A33401">
        <w:rPr>
          <w:rFonts w:ascii="Times New Roman" w:eastAsia="Times New Roman" w:hAnsi="Times New Roman" w:cs="Times New Roman"/>
          <w:sz w:val="24"/>
          <w:szCs w:val="24"/>
        </w:rPr>
        <w:t xml:space="preserve">, yang sebagian besar berbentuk bulat, baik datar maupun cembung. Sementara itu, beberapa isolat memiliki permukaan </w:t>
      </w:r>
      <w:r w:rsidRPr="00A33401">
        <w:rPr>
          <w:rFonts w:ascii="Times New Roman" w:eastAsia="Times New Roman" w:hAnsi="Times New Roman" w:cs="Times New Roman"/>
          <w:bCs/>
          <w:sz w:val="24"/>
          <w:szCs w:val="24"/>
        </w:rPr>
        <w:t>sedikit kasar</w:t>
      </w:r>
      <w:r w:rsidRPr="00A33401">
        <w:rPr>
          <w:rFonts w:ascii="Times New Roman" w:eastAsia="Times New Roman" w:hAnsi="Times New Roman" w:cs="Times New Roman"/>
          <w:sz w:val="24"/>
          <w:szCs w:val="24"/>
        </w:rPr>
        <w:t xml:space="preserve">, yaitu </w:t>
      </w:r>
      <w:r w:rsidRPr="00A33401">
        <w:rPr>
          <w:rFonts w:ascii="Times New Roman" w:eastAsia="Times New Roman" w:hAnsi="Times New Roman" w:cs="Times New Roman"/>
          <w:bCs/>
          <w:sz w:val="24"/>
          <w:szCs w:val="24"/>
        </w:rPr>
        <w:t>DG-1 dan S-1</w:t>
      </w:r>
      <w:r w:rsidRPr="00A33401">
        <w:rPr>
          <w:rFonts w:ascii="Times New Roman" w:eastAsia="Times New Roman" w:hAnsi="Times New Roman" w:cs="Times New Roman"/>
          <w:sz w:val="24"/>
          <w:szCs w:val="24"/>
        </w:rPr>
        <w:t xml:space="preserve">, dan </w:t>
      </w:r>
      <w:r w:rsidRPr="00A33401">
        <w:rPr>
          <w:rFonts w:ascii="Times New Roman" w:eastAsia="Times New Roman" w:hAnsi="Times New Roman" w:cs="Times New Roman"/>
          <w:bCs/>
          <w:sz w:val="24"/>
          <w:szCs w:val="24"/>
        </w:rPr>
        <w:t>SK-2</w:t>
      </w:r>
      <w:r w:rsidRPr="00A33401">
        <w:rPr>
          <w:rFonts w:ascii="Times New Roman" w:eastAsia="Times New Roman" w:hAnsi="Times New Roman" w:cs="Times New Roman"/>
          <w:sz w:val="24"/>
          <w:szCs w:val="24"/>
        </w:rPr>
        <w:t xml:space="preserve"> dengan tekstur halus dan lembut. Isolat </w:t>
      </w:r>
      <w:r w:rsidRPr="00A33401">
        <w:rPr>
          <w:rFonts w:ascii="Times New Roman" w:eastAsia="Times New Roman" w:hAnsi="Times New Roman" w:cs="Times New Roman"/>
          <w:bCs/>
          <w:sz w:val="24"/>
          <w:szCs w:val="24"/>
        </w:rPr>
        <w:t>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-3</w:t>
      </w:r>
      <w:r w:rsidRPr="00A33401">
        <w:rPr>
          <w:rFonts w:ascii="Times New Roman" w:eastAsia="Times New Roman" w:hAnsi="Times New Roman" w:cs="Times New Roman"/>
          <w:sz w:val="24"/>
          <w:szCs w:val="24"/>
        </w:rPr>
        <w:t xml:space="preserve"> memiliki morfologi bentuk </w:t>
      </w:r>
      <w:r>
        <w:rPr>
          <w:rFonts w:ascii="Times New Roman" w:eastAsia="Times New Roman" w:hAnsi="Times New Roman" w:cs="Times New Roman"/>
          <w:sz w:val="24"/>
          <w:szCs w:val="24"/>
        </w:rPr>
        <w:t xml:space="preserve">yang </w:t>
      </w:r>
      <w:r w:rsidRPr="00A33401">
        <w:rPr>
          <w:rFonts w:ascii="Times New Roman" w:eastAsia="Times New Roman" w:hAnsi="Times New Roman" w:cs="Times New Roman"/>
          <w:bCs/>
          <w:sz w:val="24"/>
          <w:szCs w:val="24"/>
        </w:rPr>
        <w:t>bulat lonjong dan datar</w:t>
      </w:r>
      <w:r w:rsidRPr="00A33401">
        <w:rPr>
          <w:rFonts w:ascii="Times New Roman" w:eastAsia="Times New Roman" w:hAnsi="Times New Roman" w:cs="Times New Roman"/>
          <w:sz w:val="24"/>
          <w:szCs w:val="24"/>
        </w:rPr>
        <w:t xml:space="preserve">, serta tekstur </w:t>
      </w:r>
      <w:r w:rsidRPr="00A33401">
        <w:rPr>
          <w:rFonts w:ascii="Times New Roman" w:eastAsia="Times New Roman" w:hAnsi="Times New Roman" w:cs="Times New Roman"/>
          <w:bCs/>
          <w:sz w:val="24"/>
          <w:szCs w:val="24"/>
        </w:rPr>
        <w:t>kasar dan berbulu</w:t>
      </w:r>
      <w:r w:rsidRPr="00A33401">
        <w:rPr>
          <w:rFonts w:ascii="Times New Roman" w:eastAsia="Times New Roman" w:hAnsi="Times New Roman" w:cs="Times New Roman"/>
          <w:sz w:val="24"/>
          <w:szCs w:val="24"/>
        </w:rPr>
        <w:t>, menjadikannya satu-satunya isolat dengan kombinasi tersebut.</w:t>
      </w:r>
      <w:r w:rsidRPr="002646B4">
        <w:rPr>
          <w:rFonts w:ascii="Times New Roman" w:eastAsia="Times New Roman" w:hAnsi="Times New Roman" w:cs="Times New Roman"/>
          <w:sz w:val="24"/>
          <w:szCs w:val="24"/>
        </w:rPr>
        <w:t>Berdasarkan pengamatan makroskopis terhadap warna dan morfologi koloni</w:t>
      </w:r>
      <w:r>
        <w:rPr>
          <w:rFonts w:ascii="Times New Roman" w:eastAsia="Times New Roman" w:hAnsi="Times New Roman" w:cs="Times New Roman"/>
          <w:sz w:val="24"/>
          <w:szCs w:val="24"/>
        </w:rPr>
        <w:t xml:space="preserve">, isolat-isolat tersebut </w:t>
      </w:r>
      <w:r w:rsidRPr="002646B4">
        <w:rPr>
          <w:rFonts w:ascii="Times New Roman" w:eastAsia="Times New Roman" w:hAnsi="Times New Roman" w:cs="Times New Roman"/>
          <w:sz w:val="24"/>
          <w:szCs w:val="24"/>
        </w:rPr>
        <w:t xml:space="preserve">berasal dari beberapa genus, antara lain </w:t>
      </w:r>
      <w:r w:rsidRPr="002646B4">
        <w:rPr>
          <w:rFonts w:ascii="Times New Roman" w:eastAsia="Times New Roman" w:hAnsi="Times New Roman" w:cs="Times New Roman"/>
          <w:i/>
          <w:iCs/>
          <w:sz w:val="24"/>
          <w:szCs w:val="24"/>
        </w:rPr>
        <w:t>Aspergillus</w:t>
      </w:r>
      <w:r w:rsidRPr="002646B4">
        <w:rPr>
          <w:rFonts w:ascii="Times New Roman" w:eastAsia="Times New Roman" w:hAnsi="Times New Roman" w:cs="Times New Roman"/>
          <w:sz w:val="24"/>
          <w:szCs w:val="24"/>
        </w:rPr>
        <w:t xml:space="preserve">, </w:t>
      </w:r>
      <w:r w:rsidRPr="002646B4">
        <w:rPr>
          <w:rFonts w:ascii="Times New Roman" w:eastAsia="Times New Roman" w:hAnsi="Times New Roman" w:cs="Times New Roman"/>
          <w:i/>
          <w:iCs/>
          <w:sz w:val="24"/>
          <w:szCs w:val="24"/>
        </w:rPr>
        <w:t>Penicillium</w:t>
      </w:r>
      <w:r w:rsidRPr="002646B4">
        <w:rPr>
          <w:rFonts w:ascii="Times New Roman" w:eastAsia="Times New Roman" w:hAnsi="Times New Roman" w:cs="Times New Roman"/>
          <w:sz w:val="24"/>
          <w:szCs w:val="24"/>
        </w:rPr>
        <w:t xml:space="preserve">, </w:t>
      </w:r>
      <w:r w:rsidRPr="002646B4">
        <w:rPr>
          <w:rFonts w:ascii="Times New Roman" w:eastAsia="Times New Roman" w:hAnsi="Times New Roman" w:cs="Times New Roman"/>
          <w:i/>
          <w:iCs/>
          <w:sz w:val="24"/>
          <w:szCs w:val="24"/>
        </w:rPr>
        <w:t>Fusarium</w:t>
      </w:r>
      <w:r w:rsidRPr="002646B4">
        <w:rPr>
          <w:rFonts w:ascii="Times New Roman" w:eastAsia="Times New Roman" w:hAnsi="Times New Roman" w:cs="Times New Roman"/>
          <w:sz w:val="24"/>
          <w:szCs w:val="24"/>
        </w:rPr>
        <w:t xml:space="preserve">, </w:t>
      </w:r>
      <w:r w:rsidRPr="002646B4">
        <w:rPr>
          <w:rFonts w:ascii="Times New Roman" w:eastAsia="Times New Roman" w:hAnsi="Times New Roman" w:cs="Times New Roman"/>
          <w:i/>
          <w:iCs/>
          <w:sz w:val="24"/>
          <w:szCs w:val="24"/>
        </w:rPr>
        <w:t>Alternaria</w:t>
      </w:r>
      <w:r w:rsidRPr="002646B4">
        <w:rPr>
          <w:rFonts w:ascii="Times New Roman" w:eastAsia="Times New Roman" w:hAnsi="Times New Roman" w:cs="Times New Roman"/>
          <w:sz w:val="24"/>
          <w:szCs w:val="24"/>
        </w:rPr>
        <w:t xml:space="preserve">, dan </w:t>
      </w:r>
      <w:r w:rsidRPr="002646B4">
        <w:rPr>
          <w:rFonts w:ascii="Times New Roman" w:eastAsia="Times New Roman" w:hAnsi="Times New Roman" w:cs="Times New Roman"/>
          <w:i/>
          <w:iCs/>
          <w:sz w:val="24"/>
          <w:szCs w:val="24"/>
        </w:rPr>
        <w:t>Bipolaris</w:t>
      </w:r>
      <w:r>
        <w:rPr>
          <w:rFonts w:ascii="Times New Roman" w:eastAsia="Times New Roman" w:hAnsi="Times New Roman" w:cs="Times New Roman"/>
          <w:i/>
          <w:iCs/>
          <w:sz w:val="24"/>
          <w:szCs w:val="24"/>
          <w:lang w:val="en-US"/>
        </w:rPr>
        <w:t xml:space="preserve">. </w:t>
      </w:r>
    </w:p>
    <w:p w:rsidR="00112786" w:rsidRPr="00670C0B" w:rsidRDefault="00112786" w:rsidP="001301C2">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2646B4">
        <w:rPr>
          <w:rFonts w:ascii="Times New Roman" w:eastAsia="Times New Roman" w:hAnsi="Times New Roman" w:cs="Times New Roman"/>
          <w:sz w:val="24"/>
          <w:szCs w:val="24"/>
        </w:rPr>
        <w:t xml:space="preserve">Isolat DG-1 dan SK-2 memiliki warna kehitaman dengan tekstur sedikit kasar dan berbulu, yang mengarah pada genus </w:t>
      </w:r>
      <w:r w:rsidRPr="002646B4">
        <w:rPr>
          <w:rFonts w:ascii="Times New Roman" w:eastAsia="Times New Roman" w:hAnsi="Times New Roman" w:cs="Times New Roman"/>
          <w:i/>
          <w:iCs/>
          <w:sz w:val="24"/>
          <w:szCs w:val="24"/>
        </w:rPr>
        <w:t>Aspergillus</w:t>
      </w:r>
      <w:r w:rsidRPr="002646B4">
        <w:rPr>
          <w:rFonts w:ascii="Times New Roman" w:eastAsia="Times New Roman" w:hAnsi="Times New Roman" w:cs="Times New Roman"/>
          <w:sz w:val="24"/>
          <w:szCs w:val="24"/>
        </w:rPr>
        <w:t xml:space="preserve">. Isolat DG-2, SK-1, S-3, dan P-2 menunjukkan warna kebiruan hingga biru dengan morfologi koloni yang lembut dan berbulu, mengindikasikan genus </w:t>
      </w:r>
      <w:r w:rsidRPr="002646B4">
        <w:rPr>
          <w:rFonts w:ascii="Times New Roman" w:eastAsia="Times New Roman" w:hAnsi="Times New Roman" w:cs="Times New Roman"/>
          <w:i/>
          <w:iCs/>
          <w:sz w:val="24"/>
          <w:szCs w:val="24"/>
        </w:rPr>
        <w:t>Penicillium</w:t>
      </w:r>
      <w:r w:rsidRPr="002646B4">
        <w:rPr>
          <w:rFonts w:ascii="Times New Roman" w:eastAsia="Times New Roman" w:hAnsi="Times New Roman" w:cs="Times New Roman"/>
          <w:sz w:val="24"/>
          <w:szCs w:val="24"/>
        </w:rPr>
        <w:t xml:space="preserve">. Sementara itu, isolat DG-3, SK-3, S-2, dan P-1 berwarna putih dengan struktur berserabut atau berbulu, yang diduga termasuk dalam genus </w:t>
      </w:r>
      <w:r w:rsidRPr="002646B4">
        <w:rPr>
          <w:rFonts w:ascii="Times New Roman" w:eastAsia="Times New Roman" w:hAnsi="Times New Roman" w:cs="Times New Roman"/>
          <w:i/>
          <w:iCs/>
          <w:sz w:val="24"/>
          <w:szCs w:val="24"/>
        </w:rPr>
        <w:t>Fusarium</w:t>
      </w:r>
      <w:r w:rsidRPr="002646B4">
        <w:rPr>
          <w:rFonts w:ascii="Times New Roman" w:eastAsia="Times New Roman" w:hAnsi="Times New Roman" w:cs="Times New Roman"/>
          <w:sz w:val="24"/>
          <w:szCs w:val="24"/>
        </w:rPr>
        <w:t xml:space="preserve">. Isolat S-1 membentuk koloni berwarna hitam dengan permukaan halus dan lembut, yang diperkirakan merupakan genus </w:t>
      </w:r>
      <w:r w:rsidRPr="002646B4">
        <w:rPr>
          <w:rFonts w:ascii="Times New Roman" w:eastAsia="Times New Roman" w:hAnsi="Times New Roman" w:cs="Times New Roman"/>
          <w:i/>
          <w:iCs/>
          <w:sz w:val="24"/>
          <w:szCs w:val="24"/>
        </w:rPr>
        <w:t>Alternaria</w:t>
      </w:r>
      <w:r w:rsidRPr="002646B4">
        <w:rPr>
          <w:rFonts w:ascii="Times New Roman" w:eastAsia="Times New Roman" w:hAnsi="Times New Roman" w:cs="Times New Roman"/>
          <w:sz w:val="24"/>
          <w:szCs w:val="24"/>
        </w:rPr>
        <w:t xml:space="preserve">. Adapun isolat P-3 berwarna hitam tanpa bulu, sehingga diduga termasuk genus </w:t>
      </w:r>
      <w:r w:rsidRPr="002646B4">
        <w:rPr>
          <w:rFonts w:ascii="Times New Roman" w:eastAsia="Times New Roman" w:hAnsi="Times New Roman" w:cs="Times New Roman"/>
          <w:i/>
          <w:iCs/>
          <w:sz w:val="24"/>
          <w:szCs w:val="24"/>
        </w:rPr>
        <w:t>Bipolaris</w:t>
      </w:r>
    </w:p>
    <w:p w:rsidR="00112786" w:rsidRPr="00A33401" w:rsidRDefault="00112786" w:rsidP="001301C2">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3401">
        <w:rPr>
          <w:rFonts w:ascii="Times New Roman" w:eastAsia="Times New Roman" w:hAnsi="Times New Roman" w:cs="Times New Roman"/>
          <w:sz w:val="24"/>
          <w:szCs w:val="24"/>
        </w:rPr>
        <w:t xml:space="preserve">Ukuran koloni jamur yang tumbuh pada medium PDA bervariasi antara </w:t>
      </w:r>
      <w:r w:rsidRPr="00A33401">
        <w:rPr>
          <w:rFonts w:ascii="Times New Roman" w:eastAsia="Times New Roman" w:hAnsi="Times New Roman" w:cs="Times New Roman"/>
          <w:bCs/>
          <w:sz w:val="24"/>
          <w:szCs w:val="24"/>
        </w:rPr>
        <w:t>0,1 cm hingga 0,7 cm</w:t>
      </w:r>
      <w:r w:rsidRPr="00A33401">
        <w:rPr>
          <w:rFonts w:ascii="Times New Roman" w:eastAsia="Times New Roman" w:hAnsi="Times New Roman" w:cs="Times New Roman"/>
          <w:sz w:val="24"/>
          <w:szCs w:val="24"/>
        </w:rPr>
        <w:t xml:space="preserve">. Ukuran koloni terbesar ditemukan pada isolat </w:t>
      </w:r>
      <w:r w:rsidRPr="00A33401">
        <w:rPr>
          <w:rFonts w:ascii="Times New Roman" w:eastAsia="Times New Roman" w:hAnsi="Times New Roman" w:cs="Times New Roman"/>
          <w:bCs/>
          <w:sz w:val="24"/>
          <w:szCs w:val="24"/>
        </w:rPr>
        <w:t>S-3 (0,7 cm)</w:t>
      </w:r>
      <w:r w:rsidRPr="00A33401">
        <w:rPr>
          <w:rFonts w:ascii="Times New Roman" w:eastAsia="Times New Roman" w:hAnsi="Times New Roman" w:cs="Times New Roman"/>
          <w:sz w:val="24"/>
          <w:szCs w:val="24"/>
        </w:rPr>
        <w:t xml:space="preserve"> dan </w:t>
      </w:r>
      <w:r w:rsidRPr="00A33401">
        <w:rPr>
          <w:rFonts w:ascii="Times New Roman" w:eastAsia="Times New Roman" w:hAnsi="Times New Roman" w:cs="Times New Roman"/>
          <w:bCs/>
          <w:sz w:val="24"/>
          <w:szCs w:val="24"/>
        </w:rPr>
        <w:t>P</w:t>
      </w:r>
      <w:r>
        <w:rPr>
          <w:rFonts w:ascii="Times New Roman" w:eastAsia="Times New Roman" w:hAnsi="Times New Roman" w:cs="Times New Roman"/>
          <w:bCs/>
          <w:sz w:val="24"/>
          <w:szCs w:val="24"/>
          <w:lang w:val="en-US"/>
        </w:rPr>
        <w:t>A</w:t>
      </w:r>
      <w:r w:rsidRPr="00A33401">
        <w:rPr>
          <w:rFonts w:ascii="Times New Roman" w:eastAsia="Times New Roman" w:hAnsi="Times New Roman" w:cs="Times New Roman"/>
          <w:bCs/>
          <w:sz w:val="24"/>
          <w:szCs w:val="24"/>
        </w:rPr>
        <w:t>-1 (0,6 cm)</w:t>
      </w:r>
      <w:r w:rsidRPr="00A33401">
        <w:rPr>
          <w:rFonts w:ascii="Times New Roman" w:eastAsia="Times New Roman" w:hAnsi="Times New Roman" w:cs="Times New Roman"/>
          <w:sz w:val="24"/>
          <w:szCs w:val="24"/>
        </w:rPr>
        <w:t xml:space="preserve">, sedangkan ukuran terkecil dicatat pada </w:t>
      </w:r>
      <w:r w:rsidRPr="00A33401">
        <w:rPr>
          <w:rFonts w:ascii="Times New Roman" w:eastAsia="Times New Roman" w:hAnsi="Times New Roman" w:cs="Times New Roman"/>
          <w:bCs/>
          <w:sz w:val="24"/>
          <w:szCs w:val="24"/>
        </w:rPr>
        <w:t>DG-2 dan S-2 (0,1 cm)</w:t>
      </w:r>
      <w:r w:rsidRPr="00A33401">
        <w:rPr>
          <w:rFonts w:ascii="Times New Roman" w:eastAsia="Times New Roman" w:hAnsi="Times New Roman" w:cs="Times New Roman"/>
          <w:sz w:val="24"/>
          <w:szCs w:val="24"/>
        </w:rPr>
        <w:t>. Meskipun ukuran koloni memberikan gambaran tentang laju pertumbuhan, tidak semua isolat dengan ukuran besar memiliki jumlah koloni tinggi.</w:t>
      </w:r>
    </w:p>
    <w:p w:rsidR="00112786" w:rsidRPr="00A33401" w:rsidRDefault="00112786" w:rsidP="001301C2">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3401">
        <w:rPr>
          <w:rFonts w:ascii="Times New Roman" w:eastAsia="Times New Roman" w:hAnsi="Times New Roman" w:cs="Times New Roman"/>
          <w:sz w:val="24"/>
          <w:szCs w:val="24"/>
        </w:rPr>
        <w:lastRenderedPageBreak/>
        <w:t xml:space="preserve">Jumlah koloni jamur yang tumbuh pada medium PDA menunjukkan perbedaan yang cukup mencolok antar isolat. Jumlah koloni </w:t>
      </w:r>
      <w:r w:rsidRPr="00A33401">
        <w:rPr>
          <w:rFonts w:ascii="Times New Roman" w:eastAsia="Times New Roman" w:hAnsi="Times New Roman" w:cs="Times New Roman"/>
          <w:bCs/>
          <w:sz w:val="24"/>
          <w:szCs w:val="24"/>
        </w:rPr>
        <w:t>tertinggi</w:t>
      </w:r>
      <w:r w:rsidRPr="00A33401">
        <w:rPr>
          <w:rFonts w:ascii="Times New Roman" w:eastAsia="Times New Roman" w:hAnsi="Times New Roman" w:cs="Times New Roman"/>
          <w:sz w:val="24"/>
          <w:szCs w:val="24"/>
        </w:rPr>
        <w:t xml:space="preserve"> ditemukan pada isolat </w:t>
      </w:r>
      <w:r w:rsidRPr="00A33401">
        <w:rPr>
          <w:rFonts w:ascii="Times New Roman" w:eastAsia="Times New Roman" w:hAnsi="Times New Roman" w:cs="Times New Roman"/>
          <w:bCs/>
          <w:sz w:val="24"/>
          <w:szCs w:val="24"/>
        </w:rPr>
        <w:t>DG-3 (16 × 10² cfu/g)</w:t>
      </w:r>
      <w:r w:rsidRPr="00A33401">
        <w:rPr>
          <w:rFonts w:ascii="Times New Roman" w:eastAsia="Times New Roman" w:hAnsi="Times New Roman" w:cs="Times New Roman"/>
          <w:sz w:val="24"/>
          <w:szCs w:val="24"/>
        </w:rPr>
        <w:t xml:space="preserve"> dan </w:t>
      </w:r>
      <w:r w:rsidRPr="00A33401">
        <w:rPr>
          <w:rFonts w:ascii="Times New Roman" w:eastAsia="Times New Roman" w:hAnsi="Times New Roman" w:cs="Times New Roman"/>
          <w:bCs/>
          <w:sz w:val="24"/>
          <w:szCs w:val="24"/>
        </w:rPr>
        <w:t>S-2 (4 × 10² cfu/g)</w:t>
      </w:r>
      <w:r w:rsidRPr="00A33401">
        <w:rPr>
          <w:rFonts w:ascii="Times New Roman" w:eastAsia="Times New Roman" w:hAnsi="Times New Roman" w:cs="Times New Roman"/>
          <w:sz w:val="24"/>
          <w:szCs w:val="24"/>
        </w:rPr>
        <w:t xml:space="preserve">. Keduanya memiliki warna koloni putih dan morfologi berserabut. Sementara itu, isolat dengan jumlah koloni </w:t>
      </w:r>
      <w:r w:rsidRPr="00A33401">
        <w:rPr>
          <w:rFonts w:ascii="Times New Roman" w:eastAsia="Times New Roman" w:hAnsi="Times New Roman" w:cs="Times New Roman"/>
          <w:bCs/>
          <w:sz w:val="24"/>
          <w:szCs w:val="24"/>
        </w:rPr>
        <w:t>terendah</w:t>
      </w:r>
      <w:r w:rsidRPr="00A33401">
        <w:rPr>
          <w:rFonts w:ascii="Times New Roman" w:eastAsia="Times New Roman" w:hAnsi="Times New Roman" w:cs="Times New Roman"/>
          <w:sz w:val="24"/>
          <w:szCs w:val="24"/>
        </w:rPr>
        <w:t xml:space="preserve"> yaitu </w:t>
      </w:r>
      <w:r w:rsidRPr="00A33401">
        <w:rPr>
          <w:rFonts w:ascii="Times New Roman" w:eastAsia="Times New Roman" w:hAnsi="Times New Roman" w:cs="Times New Roman"/>
          <w:bCs/>
          <w:sz w:val="24"/>
          <w:szCs w:val="24"/>
        </w:rPr>
        <w:t>SK-1 dan SK-2 (masing-masing 1 × 10¹ cfu/g)</w:t>
      </w:r>
      <w:r w:rsidRPr="00A33401">
        <w:rPr>
          <w:rFonts w:ascii="Times New Roman" w:eastAsia="Times New Roman" w:hAnsi="Times New Roman" w:cs="Times New Roman"/>
          <w:sz w:val="24"/>
          <w:szCs w:val="24"/>
        </w:rPr>
        <w:t xml:space="preserve">, dengan warna koloni biru dan hitam serta permukaan berbulu atau halus. Jumlah koloni lainnya berkisar antara </w:t>
      </w:r>
      <w:r w:rsidRPr="00A33401">
        <w:rPr>
          <w:rFonts w:ascii="Times New Roman" w:eastAsia="Times New Roman" w:hAnsi="Times New Roman" w:cs="Times New Roman"/>
          <w:bCs/>
          <w:sz w:val="24"/>
          <w:szCs w:val="24"/>
        </w:rPr>
        <w:t>2 × 10¹ hingga 17 × 10¹ cfu/g</w:t>
      </w:r>
      <w:r w:rsidRPr="00A33401">
        <w:rPr>
          <w:rFonts w:ascii="Times New Roman" w:eastAsia="Times New Roman" w:hAnsi="Times New Roman" w:cs="Times New Roman"/>
          <w:sz w:val="24"/>
          <w:szCs w:val="24"/>
        </w:rPr>
        <w:t>, dengan variasi warna, bentuk, dan morfologi yang beragam.</w:t>
      </w:r>
    </w:p>
    <w:p w:rsidR="00112786" w:rsidRDefault="00112786" w:rsidP="001301C2">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3401">
        <w:rPr>
          <w:rFonts w:ascii="Times New Roman" w:eastAsia="Times New Roman" w:hAnsi="Times New Roman" w:cs="Times New Roman"/>
          <w:sz w:val="24"/>
          <w:szCs w:val="24"/>
        </w:rPr>
        <w:t xml:space="preserve">Secara umum, pola yang terlihat dari data hasil penelitian menunjukkan bahwa isolat jamur dengan </w:t>
      </w:r>
      <w:r w:rsidRPr="00A33401">
        <w:rPr>
          <w:rFonts w:ascii="Times New Roman" w:eastAsia="Times New Roman" w:hAnsi="Times New Roman" w:cs="Times New Roman"/>
          <w:bCs/>
          <w:sz w:val="24"/>
          <w:szCs w:val="24"/>
        </w:rPr>
        <w:t>warna koloni putih</w:t>
      </w:r>
      <w:r w:rsidRPr="00A33401">
        <w:rPr>
          <w:rFonts w:ascii="Times New Roman" w:eastAsia="Times New Roman" w:hAnsi="Times New Roman" w:cs="Times New Roman"/>
          <w:sz w:val="24"/>
          <w:szCs w:val="24"/>
        </w:rPr>
        <w:t xml:space="preserve"> dan </w:t>
      </w:r>
      <w:r w:rsidRPr="00A33401">
        <w:rPr>
          <w:rFonts w:ascii="Times New Roman" w:eastAsia="Times New Roman" w:hAnsi="Times New Roman" w:cs="Times New Roman"/>
          <w:bCs/>
          <w:sz w:val="24"/>
          <w:szCs w:val="24"/>
        </w:rPr>
        <w:t>morfologi berserabut</w:t>
      </w:r>
      <w:r w:rsidRPr="00A33401">
        <w:rPr>
          <w:rFonts w:ascii="Times New Roman" w:eastAsia="Times New Roman" w:hAnsi="Times New Roman" w:cs="Times New Roman"/>
          <w:sz w:val="24"/>
          <w:szCs w:val="24"/>
        </w:rPr>
        <w:t xml:space="preserve"> cenderung memiliki </w:t>
      </w:r>
      <w:r w:rsidRPr="00A33401">
        <w:rPr>
          <w:rFonts w:ascii="Times New Roman" w:eastAsia="Times New Roman" w:hAnsi="Times New Roman" w:cs="Times New Roman"/>
          <w:bCs/>
          <w:sz w:val="24"/>
          <w:szCs w:val="24"/>
        </w:rPr>
        <w:t>jumlah koloni yang lebih tinggi</w:t>
      </w:r>
      <w:r w:rsidRPr="00A33401">
        <w:rPr>
          <w:rFonts w:ascii="Times New Roman" w:eastAsia="Times New Roman" w:hAnsi="Times New Roman" w:cs="Times New Roman"/>
          <w:sz w:val="24"/>
          <w:szCs w:val="24"/>
        </w:rPr>
        <w:t xml:space="preserve"> dibandingkan dengan isolat lain. Hal ini</w:t>
      </w:r>
      <w:r>
        <w:rPr>
          <w:rFonts w:ascii="Times New Roman" w:eastAsia="Times New Roman" w:hAnsi="Times New Roman" w:cs="Times New Roman"/>
          <w:sz w:val="24"/>
          <w:szCs w:val="24"/>
        </w:rPr>
        <w:t xml:space="preserve"> mengindikasikan beberapa jenis jamur di kawasan geopark silokek </w:t>
      </w:r>
      <w:r w:rsidRPr="00A33401">
        <w:rPr>
          <w:rFonts w:ascii="Times New Roman" w:eastAsia="Times New Roman" w:hAnsi="Times New Roman" w:cs="Times New Roman"/>
          <w:sz w:val="24"/>
          <w:szCs w:val="24"/>
        </w:rPr>
        <w:t>memiliki kemampuan adaptasi dan reproduksi yan</w:t>
      </w:r>
      <w:r>
        <w:rPr>
          <w:rFonts w:ascii="Times New Roman" w:eastAsia="Times New Roman" w:hAnsi="Times New Roman" w:cs="Times New Roman"/>
          <w:sz w:val="24"/>
          <w:szCs w:val="24"/>
        </w:rPr>
        <w:t xml:space="preserve">g  tinggi pada medium PDA, didukung oleh </w:t>
      </w:r>
      <w:r>
        <w:rPr>
          <w:rFonts w:ascii="Times New Roman" w:eastAsia="Times New Roman" w:hAnsi="Times New Roman" w:cs="Times New Roman"/>
          <w:bCs/>
          <w:sz w:val="24"/>
          <w:szCs w:val="24"/>
        </w:rPr>
        <w:t>pertumbuhan jumlah koloni jamur pada g</w:t>
      </w:r>
      <w:r w:rsidRPr="00A33401">
        <w:rPr>
          <w:rFonts w:ascii="Times New Roman" w:eastAsia="Times New Roman" w:hAnsi="Times New Roman" w:cs="Times New Roman"/>
          <w:bCs/>
          <w:sz w:val="24"/>
          <w:szCs w:val="24"/>
        </w:rPr>
        <w:t>rafik 1</w:t>
      </w:r>
      <w:r>
        <w:rPr>
          <w:rFonts w:ascii="Times New Roman" w:eastAsia="Times New Roman" w:hAnsi="Times New Roman" w:cs="Times New Roman"/>
          <w:sz w:val="24"/>
          <w:szCs w:val="24"/>
        </w:rPr>
        <w:t xml:space="preserve">yang </w:t>
      </w:r>
      <w:r w:rsidRPr="00A33401">
        <w:rPr>
          <w:rFonts w:ascii="Times New Roman" w:eastAsia="Times New Roman" w:hAnsi="Times New Roman" w:cs="Times New Roman"/>
          <w:sz w:val="24"/>
          <w:szCs w:val="24"/>
        </w:rPr>
        <w:t xml:space="preserve">menunjukkan isolat </w:t>
      </w:r>
      <w:r w:rsidRPr="00A33401">
        <w:rPr>
          <w:rFonts w:ascii="Times New Roman" w:eastAsia="Times New Roman" w:hAnsi="Times New Roman" w:cs="Times New Roman"/>
          <w:bCs/>
          <w:sz w:val="24"/>
          <w:szCs w:val="24"/>
        </w:rPr>
        <w:t>DG-3 dan S-2</w:t>
      </w:r>
      <w:r w:rsidRPr="00A33401">
        <w:rPr>
          <w:rFonts w:ascii="Times New Roman" w:eastAsia="Times New Roman" w:hAnsi="Times New Roman" w:cs="Times New Roman"/>
          <w:sz w:val="24"/>
          <w:szCs w:val="24"/>
        </w:rPr>
        <w:t xml:space="preserve"> sebagai dua isolat dengan pertumbuhan koloni paling tinggi, sementara isolat dari Nagari Sumpur Kudus umumnya memiliki jumlah koloni lebih ren</w:t>
      </w:r>
      <w:r>
        <w:rPr>
          <w:rFonts w:ascii="Times New Roman" w:eastAsia="Times New Roman" w:hAnsi="Times New Roman" w:cs="Times New Roman"/>
          <w:sz w:val="24"/>
          <w:szCs w:val="24"/>
        </w:rPr>
        <w:t>dah dibandingkan nagari lainnya.</w:t>
      </w:r>
    </w:p>
    <w:p w:rsidR="000678E4" w:rsidRPr="000678E4" w:rsidRDefault="000678E4"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p>
    <w:p w:rsidR="000678E4" w:rsidRDefault="00112786" w:rsidP="00112786">
      <w:pPr>
        <w:pStyle w:val="Heading2"/>
        <w:numPr>
          <w:ilvl w:val="0"/>
          <w:numId w:val="4"/>
        </w:numPr>
        <w:tabs>
          <w:tab w:val="left" w:pos="270"/>
        </w:tabs>
        <w:spacing w:line="240" w:lineRule="auto"/>
        <w:ind w:hanging="720"/>
        <w:jc w:val="both"/>
        <w:rPr>
          <w:rFonts w:ascii="Times New Roman" w:hAnsi="Times New Roman" w:cs="Times New Roman"/>
          <w:color w:val="auto"/>
          <w:sz w:val="24"/>
          <w:szCs w:val="24"/>
          <w:lang w:val="id-ID"/>
        </w:rPr>
      </w:pPr>
      <w:r w:rsidRPr="002646B4">
        <w:rPr>
          <w:rFonts w:ascii="Times New Roman" w:hAnsi="Times New Roman" w:cs="Times New Roman"/>
          <w:color w:val="auto"/>
          <w:sz w:val="24"/>
          <w:szCs w:val="24"/>
        </w:rPr>
        <w:t xml:space="preserve"> Hasil </w:t>
      </w:r>
      <w:r w:rsidR="00CA1097">
        <w:rPr>
          <w:rFonts w:ascii="Times New Roman" w:hAnsi="Times New Roman" w:cs="Times New Roman"/>
          <w:color w:val="auto"/>
          <w:sz w:val="24"/>
          <w:szCs w:val="24"/>
          <w:lang w:val="id-ID"/>
        </w:rPr>
        <w:t>Pemurnian</w:t>
      </w:r>
      <w:r w:rsidRPr="002646B4">
        <w:rPr>
          <w:rFonts w:ascii="Times New Roman" w:hAnsi="Times New Roman" w:cs="Times New Roman"/>
          <w:color w:val="auto"/>
          <w:sz w:val="24"/>
          <w:szCs w:val="24"/>
        </w:rPr>
        <w:t xml:space="preserve"> Jamur </w:t>
      </w:r>
      <w:r w:rsidR="00CA1097">
        <w:rPr>
          <w:rFonts w:ascii="Times New Roman" w:hAnsi="Times New Roman" w:cs="Times New Roman"/>
          <w:color w:val="auto"/>
          <w:sz w:val="24"/>
          <w:szCs w:val="24"/>
          <w:lang w:val="id-ID"/>
        </w:rPr>
        <w:t xml:space="preserve">Pada </w:t>
      </w:r>
      <w:r w:rsidRPr="002646B4">
        <w:rPr>
          <w:rFonts w:ascii="Times New Roman" w:hAnsi="Times New Roman" w:cs="Times New Roman"/>
          <w:color w:val="auto"/>
          <w:sz w:val="24"/>
          <w:szCs w:val="24"/>
        </w:rPr>
        <w:t>Medium</w:t>
      </w:r>
      <w:r w:rsidR="00CA1097">
        <w:rPr>
          <w:rFonts w:ascii="Times New Roman" w:hAnsi="Times New Roman" w:cs="Times New Roman"/>
          <w:color w:val="auto"/>
          <w:sz w:val="24"/>
          <w:szCs w:val="24"/>
          <w:lang w:val="id-ID"/>
        </w:rPr>
        <w:t xml:space="preserve"> Selektif </w:t>
      </w:r>
      <w:r w:rsidRPr="002646B4">
        <w:rPr>
          <w:rFonts w:ascii="Times New Roman" w:hAnsi="Times New Roman" w:cs="Times New Roman"/>
          <w:color w:val="auto"/>
          <w:sz w:val="24"/>
          <w:szCs w:val="24"/>
        </w:rPr>
        <w:t xml:space="preserve"> </w:t>
      </w:r>
      <w:r w:rsidRPr="002646B4">
        <w:rPr>
          <w:rFonts w:ascii="Times New Roman" w:eastAsia="Times New Roman" w:hAnsi="Times New Roman" w:cs="Times New Roman"/>
          <w:i/>
          <w:color w:val="auto"/>
          <w:sz w:val="24"/>
          <w:szCs w:val="24"/>
        </w:rPr>
        <w:t>Carboxymethyl Cellulose</w:t>
      </w:r>
      <w:r w:rsidRPr="002646B4">
        <w:rPr>
          <w:rFonts w:ascii="Times New Roman" w:hAnsi="Times New Roman" w:cs="Times New Roman"/>
          <w:color w:val="auto"/>
          <w:sz w:val="24"/>
          <w:szCs w:val="24"/>
        </w:rPr>
        <w:t xml:space="preserve">  (CMC)</w:t>
      </w:r>
    </w:p>
    <w:p w:rsidR="00112786" w:rsidRPr="000678E4" w:rsidRDefault="00112786" w:rsidP="000678E4">
      <w:pPr>
        <w:pStyle w:val="Heading2"/>
        <w:tabs>
          <w:tab w:val="left" w:pos="270"/>
        </w:tabs>
        <w:spacing w:line="240" w:lineRule="auto"/>
        <w:jc w:val="both"/>
        <w:rPr>
          <w:rFonts w:ascii="Times New Roman" w:hAnsi="Times New Roman" w:cs="Times New Roman"/>
          <w:color w:val="auto"/>
          <w:sz w:val="24"/>
          <w:szCs w:val="24"/>
          <w:lang w:val="id-ID"/>
        </w:rPr>
      </w:pPr>
      <w:r w:rsidRPr="000678E4">
        <w:rPr>
          <w:rFonts w:ascii="Times New Roman" w:hAnsi="Times New Roman" w:cs="Times New Roman"/>
          <w:color w:val="auto"/>
        </w:rPr>
        <w:t>Tabel 2. Hasil isolasi dan identifikasi jamur pada medium CMC</w:t>
      </w:r>
    </w:p>
    <w:tbl>
      <w:tblPr>
        <w:tblStyle w:val="TableGrid"/>
        <w:tblW w:w="9639" w:type="dxa"/>
        <w:jc w:val="center"/>
        <w:tblInd w:w="108" w:type="dxa"/>
        <w:tblLayout w:type="fixed"/>
        <w:tblLook w:val="04A0"/>
      </w:tblPr>
      <w:tblGrid>
        <w:gridCol w:w="558"/>
        <w:gridCol w:w="1080"/>
        <w:gridCol w:w="1080"/>
        <w:gridCol w:w="990"/>
        <w:gridCol w:w="1080"/>
        <w:gridCol w:w="2017"/>
        <w:gridCol w:w="2834"/>
      </w:tblGrid>
      <w:tr w:rsidR="00112786" w:rsidRPr="002646B4" w:rsidTr="00CA1097">
        <w:trPr>
          <w:trHeight w:val="298"/>
          <w:jc w:val="center"/>
        </w:trPr>
        <w:tc>
          <w:tcPr>
            <w:tcW w:w="558" w:type="dxa"/>
          </w:tcPr>
          <w:p w:rsidR="00112786" w:rsidRPr="002646B4" w:rsidRDefault="00112786" w:rsidP="000678E4">
            <w:pPr>
              <w:pStyle w:val="NormalWeb"/>
              <w:spacing w:before="0" w:beforeAutospacing="0" w:after="0" w:afterAutospacing="0"/>
              <w:jc w:val="center"/>
              <w:rPr>
                <w:b/>
              </w:rPr>
            </w:pPr>
            <w:r>
              <w:rPr>
                <w:b/>
              </w:rPr>
              <w:t>No</w:t>
            </w:r>
          </w:p>
        </w:tc>
        <w:tc>
          <w:tcPr>
            <w:tcW w:w="1080" w:type="dxa"/>
          </w:tcPr>
          <w:p w:rsidR="00112786" w:rsidRPr="002646B4" w:rsidRDefault="00112786" w:rsidP="000678E4">
            <w:pPr>
              <w:pStyle w:val="Heading3"/>
              <w:spacing w:before="0" w:beforeAutospacing="0" w:after="0" w:afterAutospacing="0"/>
              <w:jc w:val="center"/>
              <w:rPr>
                <w:sz w:val="24"/>
                <w:szCs w:val="24"/>
              </w:rPr>
            </w:pPr>
            <w:r w:rsidRPr="002646B4">
              <w:rPr>
                <w:sz w:val="24"/>
                <w:szCs w:val="24"/>
              </w:rPr>
              <w:t>Kode Isolat</w:t>
            </w:r>
          </w:p>
        </w:tc>
        <w:tc>
          <w:tcPr>
            <w:tcW w:w="1080" w:type="dxa"/>
          </w:tcPr>
          <w:p w:rsidR="00112786" w:rsidRDefault="00112786" w:rsidP="000678E4">
            <w:pPr>
              <w:pStyle w:val="Heading3"/>
              <w:spacing w:before="0" w:beforeAutospacing="0" w:after="0" w:afterAutospacing="0"/>
              <w:jc w:val="center"/>
              <w:rPr>
                <w:sz w:val="24"/>
                <w:szCs w:val="24"/>
              </w:rPr>
            </w:pPr>
            <w:r>
              <w:rPr>
                <w:sz w:val="24"/>
                <w:szCs w:val="24"/>
              </w:rPr>
              <w:t>Jumlah Koloni</w:t>
            </w:r>
          </w:p>
          <w:p w:rsidR="00112786" w:rsidRPr="002646B4" w:rsidRDefault="00112786" w:rsidP="000678E4">
            <w:pPr>
              <w:pStyle w:val="Heading3"/>
              <w:spacing w:before="0" w:beforeAutospacing="0" w:after="0" w:afterAutospacing="0"/>
              <w:jc w:val="center"/>
              <w:rPr>
                <w:sz w:val="24"/>
                <w:szCs w:val="24"/>
              </w:rPr>
            </w:pPr>
            <w:r>
              <w:rPr>
                <w:sz w:val="24"/>
                <w:szCs w:val="24"/>
              </w:rPr>
              <w:t>(cfu/g)</w:t>
            </w:r>
          </w:p>
        </w:tc>
        <w:tc>
          <w:tcPr>
            <w:tcW w:w="990" w:type="dxa"/>
          </w:tcPr>
          <w:p w:rsidR="00112786" w:rsidRPr="002646B4" w:rsidRDefault="00112786" w:rsidP="000678E4">
            <w:pPr>
              <w:pStyle w:val="Heading3"/>
              <w:spacing w:before="0" w:beforeAutospacing="0" w:after="0" w:afterAutospacing="0"/>
              <w:jc w:val="center"/>
              <w:rPr>
                <w:sz w:val="24"/>
                <w:szCs w:val="24"/>
              </w:rPr>
            </w:pPr>
            <w:r w:rsidRPr="002646B4">
              <w:rPr>
                <w:sz w:val="24"/>
                <w:szCs w:val="24"/>
              </w:rPr>
              <w:t>Zona Bening</w:t>
            </w:r>
          </w:p>
        </w:tc>
        <w:tc>
          <w:tcPr>
            <w:tcW w:w="1080" w:type="dxa"/>
          </w:tcPr>
          <w:p w:rsidR="00112786" w:rsidRPr="002646B4" w:rsidRDefault="00112786" w:rsidP="000678E4">
            <w:pPr>
              <w:pStyle w:val="Heading3"/>
              <w:spacing w:before="0" w:beforeAutospacing="0" w:after="0" w:afterAutospacing="0"/>
              <w:jc w:val="center"/>
              <w:rPr>
                <w:sz w:val="24"/>
                <w:szCs w:val="24"/>
              </w:rPr>
            </w:pPr>
            <w:r w:rsidRPr="002646B4">
              <w:rPr>
                <w:sz w:val="24"/>
                <w:szCs w:val="24"/>
              </w:rPr>
              <w:t>Ukuran Zona Bening</w:t>
            </w:r>
          </w:p>
        </w:tc>
        <w:tc>
          <w:tcPr>
            <w:tcW w:w="2017" w:type="dxa"/>
          </w:tcPr>
          <w:p w:rsidR="00112786" w:rsidRPr="00CA1097" w:rsidRDefault="00CA1097" w:rsidP="000678E4">
            <w:pPr>
              <w:pStyle w:val="Heading3"/>
              <w:spacing w:before="0" w:beforeAutospacing="0" w:after="0" w:afterAutospacing="0"/>
              <w:jc w:val="center"/>
              <w:rPr>
                <w:sz w:val="24"/>
                <w:szCs w:val="24"/>
                <w:lang w:val="id-ID"/>
              </w:rPr>
            </w:pPr>
            <w:r>
              <w:rPr>
                <w:sz w:val="24"/>
                <w:szCs w:val="24"/>
                <w:lang w:val="id-ID"/>
              </w:rPr>
              <w:t>Pengamatan</w:t>
            </w:r>
            <w:r w:rsidR="00C15542">
              <w:rPr>
                <w:sz w:val="24"/>
                <w:szCs w:val="24"/>
                <w:lang w:val="id-ID"/>
              </w:rPr>
              <w:t xml:space="preserve"> Morfologi Jamur Secara</w:t>
            </w:r>
            <w:r>
              <w:rPr>
                <w:sz w:val="24"/>
                <w:szCs w:val="24"/>
                <w:lang w:val="id-ID"/>
              </w:rPr>
              <w:t xml:space="preserve"> Makroskopi</w:t>
            </w:r>
            <w:r w:rsidR="001301C2">
              <w:rPr>
                <w:sz w:val="24"/>
                <w:szCs w:val="24"/>
                <w:lang w:val="id-ID"/>
              </w:rPr>
              <w:t>s</w:t>
            </w:r>
          </w:p>
        </w:tc>
        <w:tc>
          <w:tcPr>
            <w:tcW w:w="2834" w:type="dxa"/>
          </w:tcPr>
          <w:p w:rsidR="00112786" w:rsidRPr="002646B4" w:rsidRDefault="00112786" w:rsidP="00060B57">
            <w:pPr>
              <w:pStyle w:val="Heading3"/>
              <w:spacing w:before="0" w:beforeAutospacing="0" w:after="0" w:afterAutospacing="0"/>
              <w:jc w:val="center"/>
              <w:rPr>
                <w:sz w:val="24"/>
                <w:szCs w:val="24"/>
              </w:rPr>
            </w:pPr>
            <w:r>
              <w:rPr>
                <w:sz w:val="24"/>
                <w:szCs w:val="24"/>
              </w:rPr>
              <w:t>Gambar</w:t>
            </w:r>
          </w:p>
        </w:tc>
      </w:tr>
      <w:tr w:rsidR="00C15542" w:rsidRPr="002646B4" w:rsidTr="00CA1097">
        <w:trPr>
          <w:trHeight w:val="298"/>
          <w:jc w:val="center"/>
        </w:trPr>
        <w:tc>
          <w:tcPr>
            <w:tcW w:w="558" w:type="dxa"/>
          </w:tcPr>
          <w:p w:rsidR="00C15542" w:rsidRPr="002646B4" w:rsidRDefault="00C15542" w:rsidP="000678E4">
            <w:pPr>
              <w:pStyle w:val="NormalWeb"/>
              <w:jc w:val="center"/>
            </w:pPr>
            <w:r>
              <w:t>1.</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DG-1</w:t>
            </w:r>
          </w:p>
        </w:tc>
        <w:tc>
          <w:tcPr>
            <w:tcW w:w="1080" w:type="dxa"/>
          </w:tcPr>
          <w:p w:rsidR="00C15542" w:rsidRPr="002646B4" w:rsidRDefault="00C15542" w:rsidP="000678E4">
            <w:pPr>
              <w:pStyle w:val="Heading3"/>
              <w:spacing w:before="0" w:beforeAutospacing="0" w:after="0" w:afterAutospacing="0"/>
              <w:jc w:val="center"/>
              <w:rPr>
                <w:b w:val="0"/>
                <w:sz w:val="24"/>
                <w:szCs w:val="24"/>
                <w:vertAlign w:val="superscript"/>
              </w:rPr>
            </w:pPr>
            <w:r>
              <w:rPr>
                <w:b w:val="0"/>
                <w:sz w:val="24"/>
                <w:szCs w:val="24"/>
              </w:rPr>
              <w:t xml:space="preserve">22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bintik-bintik bulat dan bertekstur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79488" cy="719528"/>
                  <wp:effectExtent l="0" t="0" r="1905" b="4445"/>
                  <wp:docPr id="1" name="Picture 6" descr="WhatsApp Image 2025-04-13 at 00.50.59 (1).jpeg"/>
                  <wp:cNvGraphicFramePr/>
                  <a:graphic xmlns:a="http://schemas.openxmlformats.org/drawingml/2006/main">
                    <a:graphicData uri="http://schemas.openxmlformats.org/drawingml/2006/picture">
                      <pic:pic xmlns:pic="http://schemas.openxmlformats.org/drawingml/2006/picture">
                        <pic:nvPicPr>
                          <pic:cNvPr id="7" name="Picture 6" descr="WhatsApp Image 2025-04-13 at 00.50.59 (1).jpeg"/>
                          <pic:cNvPicPr/>
                        </pic:nvPicPr>
                        <pic:blipFill>
                          <a:blip r:embed="rId21" cstate="print"/>
                          <a:srcRect r="23280"/>
                          <a:stretch>
                            <a:fillRect/>
                          </a:stretch>
                        </pic:blipFill>
                        <pic:spPr>
                          <a:xfrm>
                            <a:off x="0" y="0"/>
                            <a:ext cx="781473" cy="721360"/>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78E4">
            <w:pPr>
              <w:pStyle w:val="NormalWeb"/>
              <w:jc w:val="center"/>
            </w:pPr>
            <w:r>
              <w:t>2.</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DG-2</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Pr>
                <w:b w:val="0"/>
                <w:sz w:val="24"/>
                <w:szCs w:val="24"/>
              </w:rPr>
              <w:t xml:space="preserve">20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bintik bulat dan lonjong serta memilik</w:t>
            </w:r>
            <w:r>
              <w:rPr>
                <w:b w:val="0"/>
                <w:sz w:val="24"/>
                <w:szCs w:val="24"/>
                <w:lang w:eastAsia="id-ID"/>
              </w:rPr>
              <w:t>i</w:t>
            </w:r>
            <w:r w:rsidRPr="002646B4">
              <w:rPr>
                <w:b w:val="0"/>
                <w:sz w:val="24"/>
                <w:szCs w:val="24"/>
                <w:lang w:eastAsia="id-ID"/>
              </w:rPr>
              <w:t xml:space="preserve"> 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809469" cy="719528"/>
                  <wp:effectExtent l="0" t="0" r="0" b="4445"/>
                  <wp:docPr id="2" name="Picture 8" descr="WhatsApp Image 2025-04-13 at 00.50.59.jpeg"/>
                  <wp:cNvGraphicFramePr/>
                  <a:graphic xmlns:a="http://schemas.openxmlformats.org/drawingml/2006/main">
                    <a:graphicData uri="http://schemas.openxmlformats.org/drawingml/2006/picture">
                      <pic:pic xmlns:pic="http://schemas.openxmlformats.org/drawingml/2006/picture">
                        <pic:nvPicPr>
                          <pic:cNvPr id="9" name="Picture 8" descr="WhatsApp Image 2025-04-13 at 00.50.59.jpeg"/>
                          <pic:cNvPicPr/>
                        </pic:nvPicPr>
                        <pic:blipFill>
                          <a:blip r:embed="rId22" cstate="print"/>
                          <a:srcRect t="24868"/>
                          <a:stretch>
                            <a:fillRect/>
                          </a:stretch>
                        </pic:blipFill>
                        <pic:spPr>
                          <a:xfrm>
                            <a:off x="0" y="0"/>
                            <a:ext cx="811530" cy="721360"/>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78E4">
            <w:pPr>
              <w:pStyle w:val="NormalWeb"/>
              <w:jc w:val="center"/>
            </w:pPr>
            <w:r>
              <w:t>3.</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DG-3</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Pr>
                <w:b w:val="0"/>
                <w:sz w:val="24"/>
                <w:szCs w:val="24"/>
              </w:rPr>
              <w:t xml:space="preserve">19 x </w:t>
            </w:r>
            <w:r w:rsidRPr="002646B4">
              <w:rPr>
                <w:b w:val="0"/>
                <w:sz w:val="24"/>
                <w:szCs w:val="24"/>
              </w:rPr>
              <w:t>10</w:t>
            </w:r>
            <w:r>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0,1 cm</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bintik bulat dan bertekstur halus  </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94478" cy="719528"/>
                  <wp:effectExtent l="0" t="0" r="5715" b="4445"/>
                  <wp:docPr id="3" name="Picture 63" descr="WhatsApp Image 2025-04-16 at 17.20.14.jpeg"/>
                  <wp:cNvGraphicFramePr/>
                  <a:graphic xmlns:a="http://schemas.openxmlformats.org/drawingml/2006/main">
                    <a:graphicData uri="http://schemas.openxmlformats.org/drawingml/2006/picture">
                      <pic:pic xmlns:pic="http://schemas.openxmlformats.org/drawingml/2006/picture">
                        <pic:nvPicPr>
                          <pic:cNvPr id="64" name="Picture 63" descr="WhatsApp Image 2025-04-16 at 17.20.14.jpeg"/>
                          <pic:cNvPicPr/>
                        </pic:nvPicPr>
                        <pic:blipFill>
                          <a:blip r:embed="rId23" cstate="print"/>
                          <a:srcRect l="19577"/>
                          <a:stretch>
                            <a:fillRect/>
                          </a:stretch>
                        </pic:blipFill>
                        <pic:spPr>
                          <a:xfrm>
                            <a:off x="0" y="0"/>
                            <a:ext cx="796501" cy="721360"/>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78E4">
            <w:pPr>
              <w:pStyle w:val="NormalWeb"/>
              <w:jc w:val="center"/>
            </w:pPr>
            <w:r>
              <w:t>4.</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SK-1</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Pr>
                <w:b w:val="0"/>
                <w:sz w:val="24"/>
                <w:szCs w:val="24"/>
              </w:rPr>
              <w:t xml:space="preserve">4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lonjong dan 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75855" cy="673331"/>
                  <wp:effectExtent l="0" t="0" r="5715" b="0"/>
                  <wp:docPr id="5" name="Picture 2" descr="WhatsApp Image 2025-04-13 at 00.41.47 (1).jpeg"/>
                  <wp:cNvGraphicFramePr/>
                  <a:graphic xmlns:a="http://schemas.openxmlformats.org/drawingml/2006/main">
                    <a:graphicData uri="http://schemas.openxmlformats.org/drawingml/2006/picture">
                      <pic:pic xmlns:pic="http://schemas.openxmlformats.org/drawingml/2006/picture">
                        <pic:nvPicPr>
                          <pic:cNvPr id="3" name="Picture 2" descr="WhatsApp Image 2025-04-13 at 00.41.47 (1).jpeg"/>
                          <pic:cNvPicPr/>
                        </pic:nvPicPr>
                        <pic:blipFill>
                          <a:blip r:embed="rId24" cstate="print"/>
                          <a:srcRect r="22751"/>
                          <a:stretch>
                            <a:fillRect/>
                          </a:stretch>
                        </pic:blipFill>
                        <pic:spPr>
                          <a:xfrm>
                            <a:off x="0" y="0"/>
                            <a:ext cx="779247" cy="676275"/>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78E4">
            <w:pPr>
              <w:pStyle w:val="NormalWeb"/>
              <w:jc w:val="center"/>
            </w:pPr>
            <w:r>
              <w:t>5.</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SK-2</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Pr>
                <w:b w:val="0"/>
                <w:sz w:val="24"/>
                <w:szCs w:val="24"/>
              </w:rPr>
              <w:t xml:space="preserve">13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dan lonjong serta teksturnya lembut</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94479" cy="749508"/>
                  <wp:effectExtent l="0" t="0" r="5715" b="0"/>
                  <wp:docPr id="7" name="Picture 0" descr="WhatsApp Image 2025-04-13 at 00.41.47.jpeg"/>
                  <wp:cNvGraphicFramePr/>
                  <a:graphic xmlns:a="http://schemas.openxmlformats.org/drawingml/2006/main">
                    <a:graphicData uri="http://schemas.openxmlformats.org/drawingml/2006/picture">
                      <pic:pic xmlns:pic="http://schemas.openxmlformats.org/drawingml/2006/picture">
                        <pic:nvPicPr>
                          <pic:cNvPr id="1" name="Picture 0" descr="WhatsApp Image 2025-04-13 at 00.41.47.jpeg"/>
                          <pic:cNvPicPr/>
                        </pic:nvPicPr>
                        <pic:blipFill>
                          <a:blip r:embed="rId25" cstate="print"/>
                          <a:srcRect l="11111"/>
                          <a:stretch>
                            <a:fillRect/>
                          </a:stretch>
                        </pic:blipFill>
                        <pic:spPr>
                          <a:xfrm>
                            <a:off x="0" y="0"/>
                            <a:ext cx="796502" cy="751417"/>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78E4">
            <w:pPr>
              <w:pStyle w:val="NormalWeb"/>
              <w:jc w:val="center"/>
            </w:pPr>
            <w:r>
              <w:t>6.</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SK-3</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Pr>
                <w:b w:val="0"/>
                <w:sz w:val="24"/>
                <w:szCs w:val="24"/>
              </w:rPr>
              <w:t xml:space="preserve">3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78E4">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dan tekstur berserat</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75855" cy="743107"/>
                  <wp:effectExtent l="0" t="0" r="5715" b="0"/>
                  <wp:docPr id="12" name="Picture 1" descr="WhatsApp Image 2025-04-13 at 00.41.47 (2).jpeg"/>
                  <wp:cNvGraphicFramePr/>
                  <a:graphic xmlns:a="http://schemas.openxmlformats.org/drawingml/2006/main">
                    <a:graphicData uri="http://schemas.openxmlformats.org/drawingml/2006/picture">
                      <pic:pic xmlns:pic="http://schemas.openxmlformats.org/drawingml/2006/picture">
                        <pic:nvPicPr>
                          <pic:cNvPr id="2" name="Picture 1" descr="WhatsApp Image 2025-04-13 at 00.41.47 (2).jpeg"/>
                          <pic:cNvPicPr/>
                        </pic:nvPicPr>
                        <pic:blipFill>
                          <a:blip r:embed="rId26" cstate="print"/>
                          <a:srcRect t="24868"/>
                          <a:stretch>
                            <a:fillRect/>
                          </a:stretch>
                        </pic:blipFill>
                        <pic:spPr>
                          <a:xfrm>
                            <a:off x="0" y="0"/>
                            <a:ext cx="784531" cy="751417"/>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lastRenderedPageBreak/>
              <w:t>7.</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S-1</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25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bintik-bintik dan 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79489" cy="688039"/>
                  <wp:effectExtent l="0" t="0" r="1905" b="0"/>
                  <wp:docPr id="13" name="Picture 9" descr="WhatsApp Image 2025-04-13 at 00.53.38.jpeg"/>
                  <wp:cNvGraphicFramePr/>
                  <a:graphic xmlns:a="http://schemas.openxmlformats.org/drawingml/2006/main">
                    <a:graphicData uri="http://schemas.openxmlformats.org/drawingml/2006/picture">
                      <pic:pic xmlns:pic="http://schemas.openxmlformats.org/drawingml/2006/picture">
                        <pic:nvPicPr>
                          <pic:cNvPr id="10" name="Picture 9" descr="WhatsApp Image 2025-04-13 at 00.53.38.jpeg"/>
                          <pic:cNvPicPr/>
                        </pic:nvPicPr>
                        <pic:blipFill>
                          <a:blip r:embed="rId27" cstate="print"/>
                          <a:srcRect t="5821" b="20094"/>
                          <a:stretch>
                            <a:fillRect/>
                          </a:stretch>
                        </pic:blipFill>
                        <pic:spPr>
                          <a:xfrm>
                            <a:off x="0" y="0"/>
                            <a:ext cx="780006" cy="688495"/>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t>8.</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S-2</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17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bintik-bintik dan 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775855" cy="771278"/>
                  <wp:effectExtent l="0" t="0" r="5715" b="0"/>
                  <wp:docPr id="14" name="Picture 10" descr="WhatsApp Image 2025-04-13 at 00.53.39 (1).jpeg"/>
                  <wp:cNvGraphicFramePr/>
                  <a:graphic xmlns:a="http://schemas.openxmlformats.org/drawingml/2006/main">
                    <a:graphicData uri="http://schemas.openxmlformats.org/drawingml/2006/picture">
                      <pic:pic xmlns:pic="http://schemas.openxmlformats.org/drawingml/2006/picture">
                        <pic:nvPicPr>
                          <pic:cNvPr id="11" name="Picture 10" descr="WhatsApp Image 2025-04-13 at 00.53.39 (1).jpeg"/>
                          <pic:cNvPicPr/>
                        </pic:nvPicPr>
                        <pic:blipFill>
                          <a:blip r:embed="rId28" cstate="print"/>
                          <a:srcRect t="25926"/>
                          <a:stretch>
                            <a:fillRect/>
                          </a:stretch>
                        </pic:blipFill>
                        <pic:spPr>
                          <a:xfrm>
                            <a:off x="0" y="0"/>
                            <a:ext cx="782076" cy="777462"/>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t>9.</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S-3</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2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dan sedikit lonjong  serta teksturnya berserat</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824459" cy="747999"/>
                  <wp:effectExtent l="0" t="0" r="0" b="0"/>
                  <wp:docPr id="15" name="Picture 11" descr="WhatsApp Image 2025-04-13 at 00.53.39.jpeg"/>
                  <wp:cNvGraphicFramePr/>
                  <a:graphic xmlns:a="http://schemas.openxmlformats.org/drawingml/2006/main">
                    <a:graphicData uri="http://schemas.openxmlformats.org/drawingml/2006/picture">
                      <pic:pic xmlns:pic="http://schemas.openxmlformats.org/drawingml/2006/picture">
                        <pic:nvPicPr>
                          <pic:cNvPr id="12" name="Picture 11" descr="WhatsApp Image 2025-04-13 at 00.53.39.jpeg"/>
                          <pic:cNvPicPr/>
                        </pic:nvPicPr>
                        <pic:blipFill>
                          <a:blip r:embed="rId29" cstate="print"/>
                          <a:srcRect t="25926"/>
                          <a:stretch>
                            <a:fillRect/>
                          </a:stretch>
                        </pic:blipFill>
                        <pic:spPr>
                          <a:xfrm>
                            <a:off x="0" y="0"/>
                            <a:ext cx="825006" cy="748495"/>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t>10.</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P</w:t>
            </w:r>
            <w:r>
              <w:rPr>
                <w:b w:val="0"/>
                <w:sz w:val="24"/>
                <w:szCs w:val="24"/>
              </w:rPr>
              <w:t>A</w:t>
            </w:r>
            <w:r w:rsidRPr="002646B4">
              <w:rPr>
                <w:b w:val="0"/>
                <w:sz w:val="24"/>
                <w:szCs w:val="24"/>
              </w:rPr>
              <w:t>-1</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9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dan  tekstur lengket</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817418" cy="845127"/>
                  <wp:effectExtent l="0" t="0" r="1905" b="0"/>
                  <wp:docPr id="16" name="Picture 5" descr="WhatsApp Image 2025-04-13 at 00.47.54.jpeg"/>
                  <wp:cNvGraphicFramePr/>
                  <a:graphic xmlns:a="http://schemas.openxmlformats.org/drawingml/2006/main">
                    <a:graphicData uri="http://schemas.openxmlformats.org/drawingml/2006/picture">
                      <pic:pic xmlns:pic="http://schemas.openxmlformats.org/drawingml/2006/picture">
                        <pic:nvPicPr>
                          <pic:cNvPr id="6" name="Picture 5" descr="WhatsApp Image 2025-04-13 at 00.47.54.jpeg"/>
                          <pic:cNvPicPr/>
                        </pic:nvPicPr>
                        <pic:blipFill>
                          <a:blip r:embed="rId30" cstate="print"/>
                          <a:srcRect t="26455"/>
                          <a:stretch>
                            <a:fillRect/>
                          </a:stretch>
                        </pic:blipFill>
                        <pic:spPr>
                          <a:xfrm>
                            <a:off x="0" y="0"/>
                            <a:ext cx="814906" cy="842530"/>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t>11.</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P</w:t>
            </w:r>
            <w:r>
              <w:rPr>
                <w:b w:val="0"/>
                <w:sz w:val="24"/>
                <w:szCs w:val="24"/>
              </w:rPr>
              <w:t>A</w:t>
            </w:r>
            <w:r w:rsidRPr="002646B4">
              <w:rPr>
                <w:b w:val="0"/>
                <w:sz w:val="24"/>
                <w:szCs w:val="24"/>
              </w:rPr>
              <w:t>-2</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33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bintik bulat dan tekstur halus</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lang w:val="id-ID" w:eastAsia="id-ID"/>
              </w:rPr>
              <w:drawing>
                <wp:inline distT="0" distB="0" distL="0" distR="0">
                  <wp:extent cx="817418" cy="896471"/>
                  <wp:effectExtent l="0" t="0" r="1905" b="0"/>
                  <wp:docPr id="17" name="Picture 3" descr="WhatsApp Image 2025-04-13 at 00.47.53 (1).jpeg"/>
                  <wp:cNvGraphicFramePr/>
                  <a:graphic xmlns:a="http://schemas.openxmlformats.org/drawingml/2006/main">
                    <a:graphicData uri="http://schemas.openxmlformats.org/drawingml/2006/picture">
                      <pic:pic xmlns:pic="http://schemas.openxmlformats.org/drawingml/2006/picture">
                        <pic:nvPicPr>
                          <pic:cNvPr id="4" name="Picture 3" descr="WhatsApp Image 2025-04-13 at 00.47.53 (1).jpeg"/>
                          <pic:cNvPicPr/>
                        </pic:nvPicPr>
                        <pic:blipFill>
                          <a:blip r:embed="rId31" cstate="print"/>
                          <a:srcRect t="20635" b="5820"/>
                          <a:stretch>
                            <a:fillRect/>
                          </a:stretch>
                        </pic:blipFill>
                        <pic:spPr>
                          <a:xfrm>
                            <a:off x="0" y="0"/>
                            <a:ext cx="823107" cy="902710"/>
                          </a:xfrm>
                          <a:prstGeom prst="rect">
                            <a:avLst/>
                          </a:prstGeom>
                        </pic:spPr>
                      </pic:pic>
                    </a:graphicData>
                  </a:graphic>
                </wp:inline>
              </w:drawing>
            </w:r>
          </w:p>
        </w:tc>
      </w:tr>
      <w:tr w:rsidR="00C15542" w:rsidRPr="002646B4" w:rsidTr="00CA1097">
        <w:trPr>
          <w:trHeight w:val="298"/>
          <w:jc w:val="center"/>
        </w:trPr>
        <w:tc>
          <w:tcPr>
            <w:tcW w:w="558" w:type="dxa"/>
          </w:tcPr>
          <w:p w:rsidR="00C15542" w:rsidRPr="002646B4" w:rsidRDefault="00C15542" w:rsidP="00060B57">
            <w:pPr>
              <w:pStyle w:val="NormalWeb"/>
              <w:jc w:val="center"/>
            </w:pPr>
            <w:r>
              <w:t>12.</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P</w:t>
            </w:r>
            <w:r>
              <w:rPr>
                <w:b w:val="0"/>
                <w:sz w:val="24"/>
                <w:szCs w:val="24"/>
              </w:rPr>
              <w:t>A</w:t>
            </w:r>
            <w:r w:rsidRPr="002646B4">
              <w:rPr>
                <w:b w:val="0"/>
                <w:sz w:val="24"/>
                <w:szCs w:val="24"/>
              </w:rPr>
              <w:t>-3</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Pr>
                <w:b w:val="0"/>
                <w:sz w:val="24"/>
                <w:szCs w:val="24"/>
              </w:rPr>
              <w:t xml:space="preserve">15 x </w:t>
            </w:r>
            <w:r w:rsidRPr="002646B4">
              <w:rPr>
                <w:b w:val="0"/>
                <w:sz w:val="24"/>
                <w:szCs w:val="24"/>
              </w:rPr>
              <w:t>10</w:t>
            </w:r>
            <w:r w:rsidRPr="002646B4">
              <w:rPr>
                <w:b w:val="0"/>
                <w:sz w:val="24"/>
                <w:szCs w:val="24"/>
                <w:vertAlign w:val="superscript"/>
              </w:rPr>
              <w:t>7</w:t>
            </w:r>
          </w:p>
        </w:tc>
        <w:tc>
          <w:tcPr>
            <w:tcW w:w="99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1080" w:type="dxa"/>
          </w:tcPr>
          <w:p w:rsidR="00C15542" w:rsidRPr="002646B4" w:rsidRDefault="00C15542" w:rsidP="00060B57">
            <w:pPr>
              <w:pStyle w:val="Heading3"/>
              <w:spacing w:before="0" w:beforeAutospacing="0" w:after="0" w:afterAutospacing="0"/>
              <w:jc w:val="center"/>
              <w:rPr>
                <w:b w:val="0"/>
                <w:sz w:val="24"/>
                <w:szCs w:val="24"/>
              </w:rPr>
            </w:pPr>
            <w:r w:rsidRPr="002646B4">
              <w:rPr>
                <w:b w:val="0"/>
                <w:sz w:val="24"/>
                <w:szCs w:val="24"/>
              </w:rPr>
              <w:t>-</w:t>
            </w:r>
          </w:p>
        </w:tc>
        <w:tc>
          <w:tcPr>
            <w:tcW w:w="2017" w:type="dxa"/>
          </w:tcPr>
          <w:p w:rsidR="00C15542" w:rsidRPr="002646B4" w:rsidRDefault="00C15542" w:rsidP="00240A0B">
            <w:pPr>
              <w:pStyle w:val="Heading3"/>
              <w:spacing w:before="0" w:beforeAutospacing="0" w:after="0" w:afterAutospacing="0"/>
              <w:rPr>
                <w:b w:val="0"/>
                <w:sz w:val="24"/>
                <w:szCs w:val="24"/>
              </w:rPr>
            </w:pPr>
            <w:r w:rsidRPr="002646B4">
              <w:rPr>
                <w:b w:val="0"/>
                <w:sz w:val="24"/>
                <w:szCs w:val="24"/>
                <w:lang w:eastAsia="id-ID"/>
              </w:rPr>
              <w:t>Bentuk jamur bulat dan teksturnya berserat  </w:t>
            </w:r>
          </w:p>
        </w:tc>
        <w:tc>
          <w:tcPr>
            <w:tcW w:w="2834" w:type="dxa"/>
          </w:tcPr>
          <w:p w:rsidR="00C15542" w:rsidRPr="002646B4" w:rsidRDefault="00C15542" w:rsidP="00060B57">
            <w:pPr>
              <w:pStyle w:val="Heading3"/>
              <w:spacing w:before="0" w:beforeAutospacing="0" w:after="0" w:afterAutospacing="0"/>
              <w:jc w:val="center"/>
              <w:rPr>
                <w:b w:val="0"/>
                <w:sz w:val="24"/>
                <w:szCs w:val="24"/>
              </w:rPr>
            </w:pPr>
            <w:r w:rsidRPr="002646B4">
              <w:rPr>
                <w:noProof/>
                <w:sz w:val="24"/>
                <w:szCs w:val="24"/>
                <w:lang w:val="id-ID" w:eastAsia="id-ID"/>
              </w:rPr>
              <w:drawing>
                <wp:inline distT="0" distB="0" distL="0" distR="0">
                  <wp:extent cx="817418" cy="803564"/>
                  <wp:effectExtent l="0" t="0" r="1905" b="0"/>
                  <wp:docPr id="18" name="Picture 4" descr="WhatsApp Image 2025-04-13 at 00.47.53.jpeg"/>
                  <wp:cNvGraphicFramePr/>
                  <a:graphic xmlns:a="http://schemas.openxmlformats.org/drawingml/2006/main">
                    <a:graphicData uri="http://schemas.openxmlformats.org/drawingml/2006/picture">
                      <pic:pic xmlns:pic="http://schemas.openxmlformats.org/drawingml/2006/picture">
                        <pic:nvPicPr>
                          <pic:cNvPr id="5" name="Picture 4" descr="WhatsApp Image 2025-04-13 at 00.47.53.jpeg"/>
                          <pic:cNvPicPr/>
                        </pic:nvPicPr>
                        <pic:blipFill>
                          <a:blip r:embed="rId32" cstate="print"/>
                          <a:srcRect t="20635" b="5291"/>
                          <a:stretch>
                            <a:fillRect/>
                          </a:stretch>
                        </pic:blipFill>
                        <pic:spPr>
                          <a:xfrm>
                            <a:off x="0" y="0"/>
                            <a:ext cx="822435" cy="808496"/>
                          </a:xfrm>
                          <a:prstGeom prst="rect">
                            <a:avLst/>
                          </a:prstGeom>
                        </pic:spPr>
                      </pic:pic>
                    </a:graphicData>
                  </a:graphic>
                </wp:inline>
              </w:drawing>
            </w:r>
          </w:p>
        </w:tc>
      </w:tr>
    </w:tbl>
    <w:p w:rsidR="00112786" w:rsidRPr="00D82B17"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E324E7">
        <w:rPr>
          <w:rFonts w:ascii="Times New Roman" w:eastAsia="Times New Roman" w:hAnsi="Times New Roman" w:cs="Times New Roman"/>
          <w:sz w:val="24"/>
          <w:szCs w:val="24"/>
        </w:rPr>
        <w:t xml:space="preserve">Berdasarkan hasil isolasi jamur pada medium </w:t>
      </w:r>
      <w:r w:rsidRPr="00E324E7">
        <w:rPr>
          <w:rFonts w:ascii="Times New Roman" w:eastAsia="Times New Roman" w:hAnsi="Times New Roman" w:cs="Times New Roman"/>
          <w:i/>
          <w:sz w:val="24"/>
          <w:szCs w:val="24"/>
        </w:rPr>
        <w:t>Carboxymethyl Cellulose</w:t>
      </w:r>
      <w:r w:rsidRPr="00E324E7">
        <w:rPr>
          <w:rFonts w:ascii="Times New Roman" w:eastAsia="Times New Roman" w:hAnsi="Times New Roman" w:cs="Times New Roman"/>
          <w:sz w:val="24"/>
          <w:szCs w:val="24"/>
        </w:rPr>
        <w:t xml:space="preserve"> (CMC) dari sampel tanah yang dikumpulkan di empat nagari dalam kawasan Geopark Silokek, ditemukan satu isolat, yaitu </w:t>
      </w:r>
      <w:r w:rsidRPr="00E324E7">
        <w:rPr>
          <w:rFonts w:ascii="Times New Roman" w:eastAsia="Times New Roman" w:hAnsi="Times New Roman" w:cs="Times New Roman"/>
          <w:bCs/>
          <w:sz w:val="24"/>
          <w:szCs w:val="24"/>
        </w:rPr>
        <w:t>DG-3</w:t>
      </w:r>
      <w:r w:rsidRPr="00E324E7">
        <w:rPr>
          <w:rFonts w:ascii="Times New Roman" w:eastAsia="Times New Roman" w:hAnsi="Times New Roman" w:cs="Times New Roman"/>
          <w:sz w:val="24"/>
          <w:szCs w:val="24"/>
        </w:rPr>
        <w:t xml:space="preserve">, yang menunjukkan terbentuknya zona bening pada medium CMC, dengan ukuran </w:t>
      </w:r>
      <w:r w:rsidRPr="00E324E7">
        <w:rPr>
          <w:rFonts w:ascii="Times New Roman" w:eastAsia="Times New Roman" w:hAnsi="Times New Roman" w:cs="Times New Roman"/>
          <w:bCs/>
          <w:sz w:val="24"/>
          <w:szCs w:val="24"/>
        </w:rPr>
        <w:t>0,1 cm</w:t>
      </w:r>
      <w:r w:rsidRPr="00E324E7">
        <w:rPr>
          <w:rFonts w:ascii="Times New Roman" w:eastAsia="Times New Roman" w:hAnsi="Times New Roman" w:cs="Times New Roman"/>
          <w:sz w:val="24"/>
          <w:szCs w:val="24"/>
        </w:rPr>
        <w:t xml:space="preserve">, yang mengindikasikan adanya aktivitas enzim </w:t>
      </w:r>
      <w:r w:rsidRPr="00E324E7">
        <w:rPr>
          <w:rFonts w:ascii="Times New Roman" w:eastAsia="Times New Roman" w:hAnsi="Times New Roman" w:cs="Times New Roman"/>
          <w:bCs/>
          <w:sz w:val="24"/>
          <w:szCs w:val="24"/>
        </w:rPr>
        <w:t>selulase</w:t>
      </w:r>
      <w:r w:rsidRPr="00E324E7">
        <w:rPr>
          <w:rFonts w:ascii="Times New Roman" w:eastAsia="Times New Roman" w:hAnsi="Times New Roman" w:cs="Times New Roman"/>
          <w:sz w:val="24"/>
          <w:szCs w:val="24"/>
        </w:rPr>
        <w:t xml:space="preserve">. Isolat </w:t>
      </w:r>
      <w:r w:rsidRPr="00E324E7">
        <w:rPr>
          <w:rFonts w:ascii="Times New Roman" w:eastAsia="Times New Roman" w:hAnsi="Times New Roman" w:cs="Times New Roman"/>
          <w:bCs/>
          <w:sz w:val="24"/>
          <w:szCs w:val="24"/>
        </w:rPr>
        <w:t>DG-3</w:t>
      </w:r>
      <w:r w:rsidRPr="00E324E7">
        <w:rPr>
          <w:rFonts w:ascii="Times New Roman" w:eastAsia="Times New Roman" w:hAnsi="Times New Roman" w:cs="Times New Roman"/>
          <w:sz w:val="24"/>
          <w:szCs w:val="24"/>
        </w:rPr>
        <w:t xml:space="preserve"> memiliki koloni berwarna </w:t>
      </w:r>
      <w:r w:rsidRPr="00E324E7">
        <w:rPr>
          <w:rFonts w:ascii="Times New Roman" w:eastAsia="Times New Roman" w:hAnsi="Times New Roman" w:cs="Times New Roman"/>
          <w:bCs/>
          <w:sz w:val="24"/>
          <w:szCs w:val="24"/>
        </w:rPr>
        <w:t>putih</w:t>
      </w:r>
      <w:r w:rsidRPr="00E324E7">
        <w:rPr>
          <w:rFonts w:ascii="Times New Roman" w:eastAsia="Times New Roman" w:hAnsi="Times New Roman" w:cs="Times New Roman"/>
          <w:sz w:val="24"/>
          <w:szCs w:val="24"/>
        </w:rPr>
        <w:t>, dengan morfologi bintik bulat dan tekstur halus</w:t>
      </w:r>
      <w:r w:rsidRPr="002646B4">
        <w:rPr>
          <w:rFonts w:ascii="Times New Roman" w:eastAsia="Times New Roman" w:hAnsi="Times New Roman" w:cs="Times New Roman"/>
          <w:sz w:val="24"/>
          <w:szCs w:val="24"/>
        </w:rPr>
        <w:t xml:space="preserve">diidentifikasi sebagai genus </w:t>
      </w:r>
      <w:r w:rsidRPr="002646B4">
        <w:rPr>
          <w:rFonts w:ascii="Times New Roman" w:eastAsia="Times New Roman" w:hAnsi="Times New Roman" w:cs="Times New Roman"/>
          <w:i/>
          <w:iCs/>
          <w:sz w:val="24"/>
          <w:szCs w:val="24"/>
        </w:rPr>
        <w:t>Fusarium</w:t>
      </w:r>
      <w:r w:rsidRPr="00E324E7">
        <w:rPr>
          <w:rFonts w:ascii="Times New Roman" w:eastAsia="Times New Roman" w:hAnsi="Times New Roman" w:cs="Times New Roman"/>
          <w:sz w:val="24"/>
          <w:szCs w:val="24"/>
        </w:rPr>
        <w:t xml:space="preserve">. Sementara itu, sebelas isolat lainnya, yaitu </w:t>
      </w:r>
      <w:r w:rsidRPr="00E324E7">
        <w:rPr>
          <w:rFonts w:ascii="Times New Roman" w:eastAsia="Times New Roman" w:hAnsi="Times New Roman" w:cs="Times New Roman"/>
          <w:bCs/>
          <w:sz w:val="24"/>
          <w:szCs w:val="24"/>
        </w:rPr>
        <w:t>DG-1, DG-2, SK-1, SK-2, SK-3, S-1, S-2, S-3, P-1, P-2</w:t>
      </w:r>
      <w:r w:rsidRPr="00E324E7">
        <w:rPr>
          <w:rFonts w:ascii="Times New Roman" w:eastAsia="Times New Roman" w:hAnsi="Times New Roman" w:cs="Times New Roman"/>
          <w:sz w:val="24"/>
          <w:szCs w:val="24"/>
        </w:rPr>
        <w:t xml:space="preserve">, dan </w:t>
      </w:r>
      <w:r w:rsidRPr="00E324E7">
        <w:rPr>
          <w:rFonts w:ascii="Times New Roman" w:eastAsia="Times New Roman" w:hAnsi="Times New Roman" w:cs="Times New Roman"/>
          <w:bCs/>
          <w:sz w:val="24"/>
          <w:szCs w:val="24"/>
        </w:rPr>
        <w:t>P-3</w:t>
      </w:r>
      <w:r w:rsidRPr="00E324E7">
        <w:rPr>
          <w:rFonts w:ascii="Times New Roman" w:eastAsia="Times New Roman" w:hAnsi="Times New Roman" w:cs="Times New Roman"/>
          <w:sz w:val="24"/>
          <w:szCs w:val="24"/>
        </w:rPr>
        <w:t xml:space="preserve">, tidak menunjukkan adanya zona bening. Meskipun beberapa isolat tersebut memiliki jumlah koloni yang tinggi, seperti </w:t>
      </w:r>
      <w:r w:rsidRPr="00E324E7">
        <w:rPr>
          <w:rFonts w:ascii="Times New Roman" w:eastAsia="Times New Roman" w:hAnsi="Times New Roman" w:cs="Times New Roman"/>
          <w:bCs/>
          <w:sz w:val="24"/>
          <w:szCs w:val="24"/>
        </w:rPr>
        <w:t>P-2</w:t>
      </w:r>
      <w:r w:rsidRPr="00E324E7">
        <w:rPr>
          <w:rFonts w:ascii="Times New Roman" w:eastAsia="Times New Roman" w:hAnsi="Times New Roman" w:cs="Times New Roman"/>
          <w:sz w:val="24"/>
          <w:szCs w:val="24"/>
        </w:rPr>
        <w:t xml:space="preserve"> (33 × 10</w:t>
      </w:r>
      <w:r w:rsidRPr="00E324E7">
        <w:rPr>
          <w:rFonts w:ascii="Cambria Math" w:eastAsia="Times New Roman" w:hAnsi="Cambria Math" w:cs="Cambria Math"/>
          <w:sz w:val="24"/>
          <w:szCs w:val="24"/>
        </w:rPr>
        <w:t>⁷</w:t>
      </w:r>
      <w:r w:rsidRPr="00E324E7">
        <w:rPr>
          <w:rFonts w:ascii="Times New Roman" w:eastAsia="Times New Roman" w:hAnsi="Times New Roman" w:cs="Times New Roman"/>
          <w:sz w:val="24"/>
          <w:szCs w:val="24"/>
        </w:rPr>
        <w:t xml:space="preserve"> cfu/g) dan </w:t>
      </w:r>
      <w:r w:rsidRPr="00E324E7">
        <w:rPr>
          <w:rFonts w:ascii="Times New Roman" w:eastAsia="Times New Roman" w:hAnsi="Times New Roman" w:cs="Times New Roman"/>
          <w:bCs/>
          <w:sz w:val="24"/>
          <w:szCs w:val="24"/>
        </w:rPr>
        <w:t>S-1</w:t>
      </w:r>
      <w:r w:rsidRPr="00E324E7">
        <w:rPr>
          <w:rFonts w:ascii="Times New Roman" w:eastAsia="Times New Roman" w:hAnsi="Times New Roman" w:cs="Times New Roman"/>
          <w:sz w:val="24"/>
          <w:szCs w:val="24"/>
        </w:rPr>
        <w:t xml:space="preserve"> (25 × 10</w:t>
      </w:r>
      <w:r w:rsidRPr="00E324E7">
        <w:rPr>
          <w:rFonts w:ascii="Cambria Math" w:eastAsia="Times New Roman" w:hAnsi="Cambria Math" w:cs="Cambria Math"/>
          <w:sz w:val="24"/>
          <w:szCs w:val="24"/>
        </w:rPr>
        <w:t>⁷</w:t>
      </w:r>
      <w:r w:rsidRPr="00E324E7">
        <w:rPr>
          <w:rFonts w:ascii="Times New Roman" w:eastAsia="Times New Roman" w:hAnsi="Times New Roman" w:cs="Times New Roman"/>
          <w:sz w:val="24"/>
          <w:szCs w:val="24"/>
        </w:rPr>
        <w:t xml:space="preserve"> cfu/g), tidak ditemukan aktivitas enzimatik yang mengindikasikan pemecahan selulosa.</w:t>
      </w:r>
    </w:p>
    <w:p w:rsidR="00112786" w:rsidRPr="00E324E7"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E324E7">
        <w:rPr>
          <w:rFonts w:ascii="Times New Roman" w:eastAsia="Times New Roman" w:hAnsi="Times New Roman" w:cs="Times New Roman"/>
          <w:sz w:val="24"/>
          <w:szCs w:val="24"/>
        </w:rPr>
        <w:t xml:space="preserve">Morfologi koloni pada medium CMC juga menunjukkan variasi, mulai dari bentuk bintik bulat, bulat-lonjong, hingga koloni yang berbentuk bulat penuh, dengan tekstur yang beragam, seperti halus, berserat, hingga lengket. Tekstur halus ditemukan pada sebagian besar isolat, termasuk </w:t>
      </w:r>
      <w:r w:rsidRPr="00E324E7">
        <w:rPr>
          <w:rFonts w:ascii="Times New Roman" w:eastAsia="Times New Roman" w:hAnsi="Times New Roman" w:cs="Times New Roman"/>
          <w:bCs/>
          <w:sz w:val="24"/>
          <w:szCs w:val="24"/>
        </w:rPr>
        <w:t>DG-1</w:t>
      </w:r>
      <w:r w:rsidRPr="00E324E7">
        <w:rPr>
          <w:rFonts w:ascii="Times New Roman" w:eastAsia="Times New Roman" w:hAnsi="Times New Roman" w:cs="Times New Roman"/>
          <w:sz w:val="24"/>
          <w:szCs w:val="24"/>
        </w:rPr>
        <w:t xml:space="preserve">, </w:t>
      </w:r>
      <w:r w:rsidRPr="00E324E7">
        <w:rPr>
          <w:rFonts w:ascii="Times New Roman" w:eastAsia="Times New Roman" w:hAnsi="Times New Roman" w:cs="Times New Roman"/>
          <w:bCs/>
          <w:sz w:val="24"/>
          <w:szCs w:val="24"/>
        </w:rPr>
        <w:t>DG-2</w:t>
      </w:r>
      <w:r w:rsidRPr="00E324E7">
        <w:rPr>
          <w:rFonts w:ascii="Times New Roman" w:eastAsia="Times New Roman" w:hAnsi="Times New Roman" w:cs="Times New Roman"/>
          <w:sz w:val="24"/>
          <w:szCs w:val="24"/>
        </w:rPr>
        <w:t xml:space="preserve">, dan </w:t>
      </w:r>
      <w:r w:rsidRPr="00E324E7">
        <w:rPr>
          <w:rFonts w:ascii="Times New Roman" w:eastAsia="Times New Roman" w:hAnsi="Times New Roman" w:cs="Times New Roman"/>
          <w:bCs/>
          <w:sz w:val="24"/>
          <w:szCs w:val="24"/>
        </w:rPr>
        <w:t>P-2</w:t>
      </w:r>
      <w:r w:rsidRPr="00E324E7">
        <w:rPr>
          <w:rFonts w:ascii="Times New Roman" w:eastAsia="Times New Roman" w:hAnsi="Times New Roman" w:cs="Times New Roman"/>
          <w:sz w:val="24"/>
          <w:szCs w:val="24"/>
        </w:rPr>
        <w:t xml:space="preserve">, sedangkan tekstur berserat terlihat pada </w:t>
      </w:r>
      <w:r w:rsidRPr="00E324E7">
        <w:rPr>
          <w:rFonts w:ascii="Times New Roman" w:eastAsia="Times New Roman" w:hAnsi="Times New Roman" w:cs="Times New Roman"/>
          <w:bCs/>
          <w:sz w:val="24"/>
          <w:szCs w:val="24"/>
        </w:rPr>
        <w:t>SK-3</w:t>
      </w:r>
      <w:r w:rsidRPr="00E324E7">
        <w:rPr>
          <w:rFonts w:ascii="Times New Roman" w:eastAsia="Times New Roman" w:hAnsi="Times New Roman" w:cs="Times New Roman"/>
          <w:sz w:val="24"/>
          <w:szCs w:val="24"/>
        </w:rPr>
        <w:t xml:space="preserve"> dan </w:t>
      </w:r>
      <w:r w:rsidRPr="00E324E7">
        <w:rPr>
          <w:rFonts w:ascii="Times New Roman" w:eastAsia="Times New Roman" w:hAnsi="Times New Roman" w:cs="Times New Roman"/>
          <w:bCs/>
          <w:sz w:val="24"/>
          <w:szCs w:val="24"/>
        </w:rPr>
        <w:t>P-3</w:t>
      </w:r>
      <w:r w:rsidRPr="00E324E7">
        <w:rPr>
          <w:rFonts w:ascii="Times New Roman" w:eastAsia="Times New Roman" w:hAnsi="Times New Roman" w:cs="Times New Roman"/>
          <w:sz w:val="24"/>
          <w:szCs w:val="24"/>
        </w:rPr>
        <w:t xml:space="preserve">. Meskipun beberapa isolat memiliki tekstur yang mirip dengan </w:t>
      </w:r>
      <w:r w:rsidRPr="00E324E7">
        <w:rPr>
          <w:rFonts w:ascii="Times New Roman" w:eastAsia="Times New Roman" w:hAnsi="Times New Roman" w:cs="Times New Roman"/>
          <w:bCs/>
          <w:sz w:val="24"/>
          <w:szCs w:val="24"/>
        </w:rPr>
        <w:t>DG-3</w:t>
      </w:r>
      <w:r w:rsidRPr="00E324E7">
        <w:rPr>
          <w:rFonts w:ascii="Times New Roman" w:eastAsia="Times New Roman" w:hAnsi="Times New Roman" w:cs="Times New Roman"/>
          <w:sz w:val="24"/>
          <w:szCs w:val="24"/>
        </w:rPr>
        <w:t xml:space="preserve">, seperti pada </w:t>
      </w:r>
      <w:r w:rsidRPr="00E324E7">
        <w:rPr>
          <w:rFonts w:ascii="Times New Roman" w:eastAsia="Times New Roman" w:hAnsi="Times New Roman" w:cs="Times New Roman"/>
          <w:bCs/>
          <w:sz w:val="24"/>
          <w:szCs w:val="24"/>
        </w:rPr>
        <w:t>S-2</w:t>
      </w:r>
      <w:r w:rsidRPr="00E324E7">
        <w:rPr>
          <w:rFonts w:ascii="Times New Roman" w:eastAsia="Times New Roman" w:hAnsi="Times New Roman" w:cs="Times New Roman"/>
          <w:sz w:val="24"/>
          <w:szCs w:val="24"/>
        </w:rPr>
        <w:t xml:space="preserve"> dan </w:t>
      </w:r>
      <w:r w:rsidRPr="00E324E7">
        <w:rPr>
          <w:rFonts w:ascii="Times New Roman" w:eastAsia="Times New Roman" w:hAnsi="Times New Roman" w:cs="Times New Roman"/>
          <w:bCs/>
          <w:sz w:val="24"/>
          <w:szCs w:val="24"/>
        </w:rPr>
        <w:t>P-2</w:t>
      </w:r>
      <w:r>
        <w:rPr>
          <w:rFonts w:ascii="Times New Roman" w:eastAsia="Times New Roman" w:hAnsi="Times New Roman" w:cs="Times New Roman"/>
          <w:sz w:val="24"/>
          <w:szCs w:val="24"/>
        </w:rPr>
        <w:t xml:space="preserve">, namun tidak </w:t>
      </w:r>
      <w:r w:rsidRPr="00E324E7">
        <w:rPr>
          <w:rFonts w:ascii="Times New Roman" w:eastAsia="Times New Roman" w:hAnsi="Times New Roman" w:cs="Times New Roman"/>
          <w:sz w:val="24"/>
          <w:szCs w:val="24"/>
        </w:rPr>
        <w:t xml:space="preserve"> menunjukkan adanya </w:t>
      </w:r>
      <w:r>
        <w:rPr>
          <w:rFonts w:ascii="Times New Roman" w:eastAsia="Times New Roman" w:hAnsi="Times New Roman" w:cs="Times New Roman"/>
          <w:sz w:val="24"/>
          <w:szCs w:val="24"/>
        </w:rPr>
        <w:t>zona bening pada CMC.</w:t>
      </w:r>
    </w:p>
    <w:p w:rsidR="00060B57" w:rsidRDefault="00112786" w:rsidP="00112786">
      <w:pPr>
        <w:spacing w:before="100" w:beforeAutospacing="1" w:after="100" w:afterAutospacing="1" w:line="240" w:lineRule="auto"/>
        <w:ind w:firstLine="720"/>
        <w:jc w:val="both"/>
        <w:rPr>
          <w:rFonts w:ascii="Times New Roman" w:eastAsia="Times New Roman" w:hAnsi="Times New Roman" w:cs="Times New Roman"/>
          <w:i/>
          <w:iCs/>
          <w:sz w:val="24"/>
          <w:szCs w:val="24"/>
        </w:rPr>
      </w:pPr>
      <w:r w:rsidRPr="00E324E7">
        <w:rPr>
          <w:rFonts w:ascii="Times New Roman" w:eastAsia="Times New Roman" w:hAnsi="Times New Roman" w:cs="Times New Roman"/>
          <w:sz w:val="24"/>
          <w:szCs w:val="24"/>
        </w:rPr>
        <w:t>Secara keseluruhan</w:t>
      </w:r>
      <w:r>
        <w:rPr>
          <w:rFonts w:ascii="Times New Roman" w:eastAsia="Times New Roman" w:hAnsi="Times New Roman" w:cs="Times New Roman"/>
          <w:sz w:val="24"/>
          <w:szCs w:val="24"/>
        </w:rPr>
        <w:t xml:space="preserve"> 12 isolat</w:t>
      </w:r>
      <w:r w:rsidRPr="00E324E7">
        <w:rPr>
          <w:rFonts w:ascii="Times New Roman" w:eastAsia="Times New Roman" w:hAnsi="Times New Roman" w:cs="Times New Roman"/>
          <w:sz w:val="24"/>
          <w:szCs w:val="24"/>
        </w:rPr>
        <w:t xml:space="preserve">, data menunjukkan bahwa hanya </w:t>
      </w:r>
      <w:r w:rsidRPr="00E324E7">
        <w:rPr>
          <w:rFonts w:ascii="Times New Roman" w:eastAsia="Times New Roman" w:hAnsi="Times New Roman" w:cs="Times New Roman"/>
          <w:bCs/>
          <w:sz w:val="24"/>
          <w:szCs w:val="24"/>
        </w:rPr>
        <w:t>DG-3</w:t>
      </w:r>
      <w:r w:rsidRPr="00E324E7">
        <w:rPr>
          <w:rFonts w:ascii="Times New Roman" w:eastAsia="Times New Roman" w:hAnsi="Times New Roman" w:cs="Times New Roman"/>
          <w:sz w:val="24"/>
          <w:szCs w:val="24"/>
        </w:rPr>
        <w:t xml:space="preserve"> yang memiliki potensi sebagai jamur selulolitik. Keberadaan zona bening pada isolat ini memberikan indikasi awal bahwa kawasan Geopark Silokek memiliki potensi untuk mendukung keberadaan jamur dengan kemampuan memproduksi enzim </w:t>
      </w:r>
      <w:r>
        <w:rPr>
          <w:rFonts w:ascii="Times New Roman" w:eastAsia="Times New Roman" w:hAnsi="Times New Roman" w:cs="Times New Roman"/>
          <w:bCs/>
          <w:sz w:val="24"/>
          <w:szCs w:val="24"/>
        </w:rPr>
        <w:t>selulosa</w:t>
      </w:r>
      <w:r>
        <w:rPr>
          <w:rFonts w:ascii="Times New Roman" w:eastAsia="Times New Roman" w:hAnsi="Times New Roman" w:cs="Times New Roman"/>
          <w:bCs/>
          <w:sz w:val="24"/>
          <w:szCs w:val="24"/>
          <w:lang w:val="en-US"/>
        </w:rPr>
        <w:t xml:space="preserve"> yang </w:t>
      </w:r>
      <w:r>
        <w:rPr>
          <w:rFonts w:ascii="Times New Roman" w:eastAsia="Times New Roman" w:hAnsi="Times New Roman" w:cs="Times New Roman"/>
          <w:sz w:val="24"/>
          <w:szCs w:val="24"/>
        </w:rPr>
        <w:t xml:space="preserve">diidentifikasi </w:t>
      </w:r>
      <w:r>
        <w:rPr>
          <w:rFonts w:ascii="Times New Roman" w:eastAsia="Times New Roman" w:hAnsi="Times New Roman" w:cs="Times New Roman"/>
          <w:sz w:val="24"/>
          <w:szCs w:val="24"/>
          <w:lang w:val="en-US"/>
        </w:rPr>
        <w:t xml:space="preserve">dari </w:t>
      </w:r>
      <w:r w:rsidRPr="002646B4">
        <w:rPr>
          <w:rFonts w:ascii="Times New Roman" w:eastAsia="Times New Roman" w:hAnsi="Times New Roman" w:cs="Times New Roman"/>
          <w:sz w:val="24"/>
          <w:szCs w:val="24"/>
        </w:rPr>
        <w:t xml:space="preserve">genus </w:t>
      </w:r>
      <w:r w:rsidRPr="002646B4">
        <w:rPr>
          <w:rFonts w:ascii="Times New Roman" w:eastAsia="Times New Roman" w:hAnsi="Times New Roman" w:cs="Times New Roman"/>
          <w:i/>
          <w:iCs/>
          <w:sz w:val="24"/>
          <w:szCs w:val="24"/>
        </w:rPr>
        <w:t>Fusariu</w:t>
      </w:r>
      <w:r w:rsidR="00060B57">
        <w:rPr>
          <w:rFonts w:ascii="Times New Roman" w:eastAsia="Times New Roman" w:hAnsi="Times New Roman" w:cs="Times New Roman"/>
          <w:i/>
          <w:iCs/>
          <w:sz w:val="24"/>
          <w:szCs w:val="24"/>
        </w:rPr>
        <w:t>m.</w:t>
      </w:r>
    </w:p>
    <w:p w:rsidR="00060B57" w:rsidRDefault="00112786" w:rsidP="00C15542">
      <w:pPr>
        <w:pStyle w:val="ListParagraph"/>
        <w:numPr>
          <w:ilvl w:val="0"/>
          <w:numId w:val="3"/>
        </w:numPr>
        <w:spacing w:before="100" w:beforeAutospacing="1" w:after="100" w:afterAutospacing="1" w:line="240" w:lineRule="auto"/>
        <w:ind w:left="0" w:hanging="450"/>
        <w:jc w:val="both"/>
        <w:rPr>
          <w:rFonts w:ascii="Times New Roman" w:eastAsia="Times New Roman" w:hAnsi="Times New Roman" w:cs="Times New Roman"/>
          <w:b/>
          <w:sz w:val="24"/>
          <w:szCs w:val="24"/>
        </w:rPr>
      </w:pPr>
      <w:r w:rsidRPr="00114131">
        <w:rPr>
          <w:rFonts w:ascii="Times New Roman" w:eastAsia="Times New Roman" w:hAnsi="Times New Roman" w:cs="Times New Roman"/>
          <w:b/>
          <w:sz w:val="24"/>
          <w:szCs w:val="24"/>
        </w:rPr>
        <w:lastRenderedPageBreak/>
        <w:t>Morfologi Jamur Selulosa Pada</w:t>
      </w:r>
      <w:r w:rsidR="00CA1097">
        <w:rPr>
          <w:rFonts w:ascii="Times New Roman" w:eastAsia="Times New Roman" w:hAnsi="Times New Roman" w:cs="Times New Roman"/>
          <w:b/>
          <w:sz w:val="24"/>
          <w:szCs w:val="24"/>
        </w:rPr>
        <w:t xml:space="preserve"> </w:t>
      </w:r>
      <w:r w:rsidRPr="00114131">
        <w:rPr>
          <w:rFonts w:ascii="Times New Roman" w:eastAsia="Times New Roman" w:hAnsi="Times New Roman" w:cs="Times New Roman"/>
          <w:b/>
          <w:sz w:val="24"/>
          <w:szCs w:val="24"/>
        </w:rPr>
        <w:t>Medium</w:t>
      </w:r>
      <w:r w:rsidR="00CA1097">
        <w:rPr>
          <w:rFonts w:ascii="Times New Roman" w:eastAsia="Times New Roman" w:hAnsi="Times New Roman" w:cs="Times New Roman"/>
          <w:b/>
          <w:sz w:val="24"/>
          <w:szCs w:val="24"/>
        </w:rPr>
        <w:t xml:space="preserve"> </w:t>
      </w:r>
      <w:r w:rsidRPr="00114131">
        <w:rPr>
          <w:rFonts w:ascii="Times New Roman" w:eastAsia="Times New Roman" w:hAnsi="Times New Roman" w:cs="Times New Roman"/>
          <w:b/>
          <w:i/>
          <w:sz w:val="24"/>
          <w:szCs w:val="24"/>
        </w:rPr>
        <w:t>Carboxymethyl Cellulos</w:t>
      </w:r>
      <w:r>
        <w:rPr>
          <w:rFonts w:ascii="Times New Roman" w:eastAsia="Times New Roman" w:hAnsi="Times New Roman" w:cs="Times New Roman"/>
          <w:b/>
          <w:i/>
          <w:sz w:val="24"/>
          <w:szCs w:val="24"/>
        </w:rPr>
        <w:t>e</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CMC</w:t>
      </w:r>
      <w:r>
        <w:rPr>
          <w:rFonts w:ascii="Times New Roman" w:eastAsia="Times New Roman" w:hAnsi="Times New Roman" w:cs="Times New Roman"/>
          <w:b/>
          <w:sz w:val="24"/>
          <w:szCs w:val="24"/>
          <w:lang w:val="en-US"/>
        </w:rPr>
        <w:t>)</w:t>
      </w:r>
    </w:p>
    <w:p w:rsidR="00060B57" w:rsidRPr="00060B57" w:rsidRDefault="00060B57" w:rsidP="00C15542">
      <w:pPr>
        <w:pStyle w:val="ListParagraph"/>
        <w:spacing w:before="100" w:beforeAutospacing="1" w:after="100" w:afterAutospacing="1"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060B57">
        <w:rPr>
          <w:rFonts w:ascii="Times New Roman" w:eastAsia="Times New Roman" w:hAnsi="Times New Roman" w:cs="Times New Roman"/>
          <w:sz w:val="24"/>
          <w:szCs w:val="24"/>
        </w:rPr>
        <w:t>Berdasarkan hasil isolasi jamur pada medium CMC (</w:t>
      </w:r>
      <w:r w:rsidRPr="00060B57">
        <w:rPr>
          <w:rFonts w:ascii="Times New Roman" w:eastAsia="Times New Roman" w:hAnsi="Times New Roman" w:cs="Times New Roman"/>
          <w:i/>
          <w:sz w:val="24"/>
          <w:szCs w:val="24"/>
        </w:rPr>
        <w:t>Carboxymethyl Cellulose</w:t>
      </w:r>
      <w:r w:rsidRPr="00060B57">
        <w:rPr>
          <w:rFonts w:ascii="Times New Roman" w:eastAsia="Times New Roman" w:hAnsi="Times New Roman" w:cs="Times New Roman"/>
          <w:sz w:val="24"/>
          <w:szCs w:val="24"/>
        </w:rPr>
        <w:t xml:space="preserve">), isolat DG-3yang berasal dari Nagari Durian Gadang, menunjukkan adanya aktivitas selulolitik. Aktivitas ini ditandai dengan terbentuknya zona bening berukuran 0,1 cm, yang mengindikasikan adanya kerja enzim selulase dalam menghidrolisis senyawa selulosa. Zona bening ini merupakan indikator dalam mendeteksi aktivitas enzim selulase dari isolat jamur </w:t>
      </w:r>
      <w:r w:rsidR="000F520C" w:rsidRPr="00060B57">
        <w:rPr>
          <w:rFonts w:ascii="Times New Roman" w:eastAsia="Times New Roman" w:hAnsi="Times New Roman" w:cs="Times New Roman"/>
          <w:sz w:val="24"/>
          <w:szCs w:val="24"/>
        </w:rPr>
        <w:fldChar w:fldCharType="begin" w:fldLock="1"/>
      </w:r>
      <w:r w:rsidRPr="00060B57">
        <w:rPr>
          <w:rFonts w:ascii="Times New Roman" w:eastAsia="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sidRPr="00060B57">
        <w:rPr>
          <w:rFonts w:ascii="Times New Roman" w:eastAsia="Times New Roman" w:hAnsi="Times New Roman" w:cs="Times New Roman"/>
          <w:sz w:val="24"/>
          <w:szCs w:val="24"/>
        </w:rPr>
        <w:fldChar w:fldCharType="separate"/>
      </w:r>
      <w:r w:rsidRPr="00060B57">
        <w:rPr>
          <w:rFonts w:ascii="Times New Roman" w:eastAsia="Times New Roman" w:hAnsi="Times New Roman" w:cs="Times New Roman"/>
          <w:noProof/>
          <w:sz w:val="24"/>
          <w:szCs w:val="24"/>
        </w:rPr>
        <w:t xml:space="preserve">(Borthakur </w:t>
      </w:r>
      <w:r w:rsidRPr="00060B57">
        <w:rPr>
          <w:rFonts w:ascii="Times New Roman" w:eastAsia="Times New Roman" w:hAnsi="Times New Roman" w:cs="Times New Roman"/>
          <w:i/>
          <w:noProof/>
          <w:sz w:val="24"/>
          <w:szCs w:val="24"/>
        </w:rPr>
        <w:t>et al.,</w:t>
      </w:r>
      <w:r w:rsidRPr="00060B57">
        <w:rPr>
          <w:rFonts w:ascii="Times New Roman" w:eastAsia="Times New Roman" w:hAnsi="Times New Roman" w:cs="Times New Roman"/>
          <w:noProof/>
          <w:sz w:val="24"/>
          <w:szCs w:val="24"/>
        </w:rPr>
        <w:t xml:space="preserve"> 2024)</w:t>
      </w:r>
      <w:r w:rsidR="000F520C" w:rsidRPr="00060B57">
        <w:rPr>
          <w:rFonts w:ascii="Times New Roman" w:eastAsia="Times New Roman" w:hAnsi="Times New Roman" w:cs="Times New Roman"/>
          <w:sz w:val="24"/>
          <w:szCs w:val="24"/>
        </w:rPr>
        <w:fldChar w:fldCharType="end"/>
      </w:r>
      <w:r w:rsidRPr="00060B57">
        <w:rPr>
          <w:rFonts w:ascii="Times New Roman" w:eastAsia="Times New Roman" w:hAnsi="Times New Roman" w:cs="Times New Roman"/>
          <w:sz w:val="24"/>
          <w:szCs w:val="24"/>
        </w:rPr>
        <w:t>.</w:t>
      </w:r>
    </w:p>
    <w:p w:rsidR="00112786" w:rsidRPr="001D0980" w:rsidRDefault="00112786" w:rsidP="00C15542">
      <w:pPr>
        <w:spacing w:before="100" w:beforeAutospacing="1" w:after="100" w:afterAutospacing="1" w:line="240" w:lineRule="auto"/>
        <w:ind w:firstLine="720"/>
        <w:jc w:val="both"/>
        <w:rPr>
          <w:rFonts w:ascii="Times New Roman" w:eastAsia="Times New Roman" w:hAnsi="Times New Roman" w:cs="Times New Roman"/>
          <w:sz w:val="24"/>
          <w:szCs w:val="24"/>
        </w:rPr>
      </w:pPr>
      <w:r w:rsidRPr="001D0980">
        <w:rPr>
          <w:rFonts w:ascii="Times New Roman" w:eastAsia="Times New Roman" w:hAnsi="Times New Roman" w:cs="Times New Roman"/>
          <w:sz w:val="24"/>
          <w:szCs w:val="24"/>
        </w:rPr>
        <w:t>Morfologi koloni DG-3 yang ditemui berwarna putih, bentuk bintik bulat, dan tekstur halus. Meskipun beberapa isolat lain, seperti P</w:t>
      </w:r>
      <w:r>
        <w:rPr>
          <w:rFonts w:ascii="Times New Roman" w:eastAsia="Times New Roman" w:hAnsi="Times New Roman" w:cs="Times New Roman"/>
          <w:sz w:val="24"/>
          <w:szCs w:val="24"/>
          <w:lang w:val="en-US"/>
        </w:rPr>
        <w:t>A</w:t>
      </w:r>
      <w:r w:rsidRPr="001D0980">
        <w:rPr>
          <w:rFonts w:ascii="Times New Roman" w:eastAsia="Times New Roman" w:hAnsi="Times New Roman" w:cs="Times New Roman"/>
          <w:sz w:val="24"/>
          <w:szCs w:val="24"/>
        </w:rPr>
        <w:t>-2 dan S-2, juga menunjukkan morfologi koloni yang serupa bintik bulat dan tekstur halus, namun tidak menunjukkan zona bening, sehingga tidak dapat dikategorikan sebagai jamur selulolitik. Hal ini menunjukkan bahwa morfologi koloni bukan satu-satunya penentu dalam identifikasi jamur penghasil selulase, melainkan perlu dikonfirmasi melalui indikator enzimatik pembentukan zona bening pada media C</w:t>
      </w:r>
      <w:r>
        <w:rPr>
          <w:rFonts w:ascii="Times New Roman" w:eastAsia="Times New Roman" w:hAnsi="Times New Roman" w:cs="Times New Roman"/>
          <w:sz w:val="24"/>
          <w:szCs w:val="24"/>
        </w:rPr>
        <w:t xml:space="preserve">MC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{"citationItems":[{"id":"ITEM-1","itemData":{"DOI":"10.1038/s41598-023-32340-x","ISBN":"0123456789","ISSN":"20452322","PMID":"36977777","abstract":"Cellulase production by fungi is tightly regulated in response to environmental cues, and understanding this mechanism is a key pre-requisite in the efforts to improve cellulase secretion. Based on UniProt descriptions of secreted Carbohydrate Active enZymes (CAZymes), 13 proteins of the cellulase hyper-producer Penicillium janthinellum NCIM 1366 (PJ-1366) were annotated as cellulases- 4 cellobiohydrolases (CBH), 7 endoglucanases (EG) and 2 beta glucosidases (BGL). Cellulase, xylanase, BGL and peroxidase activities were higher for cultures grown on a combination of cellulose and wheat bran, while EG was stimulated by disaccharides. Docking studies indicated that the most abundant BGL- Bgl2- has different binding sites for the substrate cellobiose and the product glucose, which helps to alleviate feedback inhibition, probably accounting for the low level of glucose tolerance exhibited. Out of the 758 transcription factors (TFs) differentially expressed on cellulose induction, 13 TFs were identified whose binding site frequencies on the promoter regions of the cellulases positively correlated with their abundance in the secretome. Further, correlation analysis of the transcriptional response of these regulators and TF-binding sites on their promoters indicated that cellulase expression is possibly preceded by up-regulation of 12 TFs and down-regulation of 16 TFs, which cumulatively regulate transcription, translation, nutrient metabolism and stress response.","author":[{"dropping-particle":"","family":"Christopher","given":"Meera","non-dropping-particle":"","parse-names":false,"suffix":""},{"dropping-particle":"","family":"Sreeja-Raju","given":"Athira Raj","non-dropping-particle":"","parse-names":false,"suffix":""},{"dropping-particle":"","family":"Abraham","given":"Amith","non-dropping-particle":"","parse-names":false,"suffix":""},{"dropping-particle":"","family":"Gokhale","given":"Digambar Vitthal","non-dropping-particle":"","parse-names":false,"suffix":""},{"dropping-particle":"","family":"Pandey","given":"Ashok","non-dropping-particle":"","parse-names":false,"suffix":""},{"dropping-particle":"","family":"Sukumaran","given":"Rajeev K.","non-dropping-particle":"","parse-names":false,"suffix":""}],"container-title":"Scientific Reports","id":"ITEM-1","issue":"1","issued":{"date-parts":[["2023"]]},"page":"1-17","publisher":"Nature Publishing Group UK","title":"Early cellular events and potential regulators of cellulase induction in Penicillium janthinellum NCIM 1366","type":"article-journal","volume":"13"},"uris":["http://www.mendeley.com/documents/?uuid=cabdd85e-4ff8-45c3-8733-085f4147d57c"]}],"mendeley":{"formattedCitation":"(Christopher et al., 2023)","plainTextFormattedCitation":"(Christopher et al., 2023)","previouslyFormattedCitation":"(Christopher et al., 2023)"},"properties":{"noteIndex":0},"schema":"https://github.com/citation-style-language/schema/raw/master/csl-citation.json"}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6E6A26">
        <w:rPr>
          <w:rFonts w:ascii="Times New Roman" w:eastAsia="Times New Roman" w:hAnsi="Times New Roman" w:cs="Times New Roman"/>
          <w:noProof/>
          <w:sz w:val="24"/>
          <w:szCs w:val="24"/>
        </w:rPr>
        <w:t xml:space="preserve">(Christopher </w:t>
      </w:r>
      <w:r w:rsidRPr="00060B57">
        <w:rPr>
          <w:rFonts w:ascii="Times New Roman" w:eastAsia="Times New Roman" w:hAnsi="Times New Roman" w:cs="Times New Roman"/>
          <w:i/>
          <w:noProof/>
          <w:sz w:val="24"/>
          <w:szCs w:val="24"/>
        </w:rPr>
        <w:t>et al.,</w:t>
      </w:r>
      <w:r w:rsidRPr="006E6A26">
        <w:rPr>
          <w:rFonts w:ascii="Times New Roman" w:eastAsia="Times New Roman" w:hAnsi="Times New Roman" w:cs="Times New Roman"/>
          <w:noProof/>
          <w:sz w:val="24"/>
          <w:szCs w:val="24"/>
        </w:rPr>
        <w:t xml:space="preserve"> 2023)</w:t>
      </w:r>
      <w:r w:rsidR="000F52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12786" w:rsidRPr="001D0980" w:rsidRDefault="00112786" w:rsidP="00C15542">
      <w:pPr>
        <w:spacing w:before="100" w:beforeAutospacing="1" w:after="100" w:afterAutospacing="1" w:line="240" w:lineRule="auto"/>
        <w:ind w:firstLine="720"/>
        <w:jc w:val="both"/>
        <w:rPr>
          <w:rFonts w:ascii="Times New Roman" w:eastAsia="Times New Roman" w:hAnsi="Times New Roman" w:cs="Times New Roman"/>
          <w:sz w:val="24"/>
          <w:szCs w:val="24"/>
        </w:rPr>
      </w:pPr>
      <w:r w:rsidRPr="001D0980">
        <w:rPr>
          <w:rFonts w:ascii="Times New Roman" w:eastAsia="Times New Roman" w:hAnsi="Times New Roman" w:cs="Times New Roman"/>
          <w:sz w:val="24"/>
          <w:szCs w:val="24"/>
        </w:rPr>
        <w:t>Variasi morfologi koloni pada medium CMC juga cukup mencolok, mencakup bentuk bulat, lonjong, hingga bintik-bintik, serta tekstur yang beragam seperti halus, berserat, dan lengket. Misalnya, isolat SK-3 dan P</w:t>
      </w:r>
      <w:r>
        <w:rPr>
          <w:rFonts w:ascii="Times New Roman" w:eastAsia="Times New Roman" w:hAnsi="Times New Roman" w:cs="Times New Roman"/>
          <w:sz w:val="24"/>
          <w:szCs w:val="24"/>
          <w:lang w:val="en-US"/>
        </w:rPr>
        <w:t>A</w:t>
      </w:r>
      <w:r w:rsidRPr="001D0980">
        <w:rPr>
          <w:rFonts w:ascii="Times New Roman" w:eastAsia="Times New Roman" w:hAnsi="Times New Roman" w:cs="Times New Roman"/>
          <w:sz w:val="24"/>
          <w:szCs w:val="24"/>
        </w:rPr>
        <w:t>-3 memiliki tekstur berserat, sedangkan P</w:t>
      </w:r>
      <w:r>
        <w:rPr>
          <w:rFonts w:ascii="Times New Roman" w:eastAsia="Times New Roman" w:hAnsi="Times New Roman" w:cs="Times New Roman"/>
          <w:sz w:val="24"/>
          <w:szCs w:val="24"/>
          <w:lang w:val="en-US"/>
        </w:rPr>
        <w:t>A</w:t>
      </w:r>
      <w:r w:rsidRPr="001D0980">
        <w:rPr>
          <w:rFonts w:ascii="Times New Roman" w:eastAsia="Times New Roman" w:hAnsi="Times New Roman" w:cs="Times New Roman"/>
          <w:sz w:val="24"/>
          <w:szCs w:val="24"/>
        </w:rPr>
        <w:t xml:space="preserve">-1 menunjukkan tekstur lengket. Keanekaragaman morfologi ini mencerminkan potensi biodiversitas mikroba dari tanah kawasan Geopark Silokek yang cukup tinggi. Namun, aktivitas selulolitik tetap harus dibuktikan melalui aktivitas enzimatis, bukan hanya ciri visual untuk melihat kemampuan jamur yang memiliki aktivitas selulosa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795B11">
        <w:rPr>
          <w:rFonts w:ascii="Times New Roman" w:eastAsia="Times New Roman" w:hAnsi="Times New Roman" w:cs="Times New Roman"/>
          <w:noProof/>
          <w:sz w:val="24"/>
          <w:szCs w:val="24"/>
        </w:rPr>
        <w:t xml:space="preserve">(Legodi </w:t>
      </w:r>
      <w:r w:rsidRPr="00795B11">
        <w:rPr>
          <w:rFonts w:ascii="Times New Roman" w:eastAsia="Times New Roman" w:hAnsi="Times New Roman" w:cs="Times New Roman"/>
          <w:i/>
          <w:noProof/>
          <w:sz w:val="24"/>
          <w:szCs w:val="24"/>
        </w:rPr>
        <w:t>et al.,</w:t>
      </w:r>
      <w:r w:rsidRPr="00795B11">
        <w:rPr>
          <w:rFonts w:ascii="Times New Roman" w:eastAsia="Times New Roman" w:hAnsi="Times New Roman" w:cs="Times New Roman"/>
          <w:noProof/>
          <w:sz w:val="24"/>
          <w:szCs w:val="24"/>
        </w:rPr>
        <w:t xml:space="preserve"> 2023)</w:t>
      </w:r>
      <w:r w:rsidR="000F520C">
        <w:rPr>
          <w:rFonts w:ascii="Times New Roman" w:eastAsia="Times New Roman" w:hAnsi="Times New Roman" w:cs="Times New Roman"/>
          <w:sz w:val="24"/>
          <w:szCs w:val="24"/>
        </w:rPr>
        <w:fldChar w:fldCharType="end"/>
      </w:r>
    </w:p>
    <w:p w:rsidR="00112786" w:rsidRPr="001D0980" w:rsidRDefault="00112786" w:rsidP="00C15542">
      <w:pPr>
        <w:spacing w:before="100" w:beforeAutospacing="1" w:after="100" w:afterAutospacing="1" w:line="240" w:lineRule="auto"/>
        <w:ind w:firstLine="720"/>
        <w:jc w:val="both"/>
        <w:rPr>
          <w:rFonts w:ascii="Times New Roman" w:eastAsia="Times New Roman" w:hAnsi="Times New Roman" w:cs="Times New Roman"/>
          <w:sz w:val="24"/>
          <w:szCs w:val="24"/>
        </w:rPr>
      </w:pPr>
      <w:r w:rsidRPr="001D0980">
        <w:rPr>
          <w:rFonts w:ascii="Times New Roman" w:eastAsia="Times New Roman" w:hAnsi="Times New Roman" w:cs="Times New Roman"/>
          <w:sz w:val="24"/>
          <w:szCs w:val="24"/>
        </w:rPr>
        <w:t>Secara keseluruhan, temuan ini menunjukkan bahwa hanya isolat DG-3 yang memiliki potensi sebagai jamur selulolitik dari dua belas isolat yang berhasil diidentifikasi. Potensi ini menunjukkan peluang untuk mengembangkan jamur lokal sebagai penghasil enzim selulase yang aplikatif  yang bisa dimanfaatkan dalam berbagai bidang</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795B11">
        <w:rPr>
          <w:rFonts w:ascii="Times New Roman" w:eastAsia="Times New Roman" w:hAnsi="Times New Roman" w:cs="Times New Roman"/>
          <w:noProof/>
          <w:sz w:val="24"/>
          <w:szCs w:val="24"/>
        </w:rPr>
        <w:t>(Legodi</w:t>
      </w:r>
      <w:r w:rsidRPr="00795B11">
        <w:rPr>
          <w:rFonts w:ascii="Times New Roman" w:eastAsia="Times New Roman" w:hAnsi="Times New Roman" w:cs="Times New Roman"/>
          <w:i/>
          <w:noProof/>
          <w:sz w:val="24"/>
          <w:szCs w:val="24"/>
        </w:rPr>
        <w:t xml:space="preserve"> et al.,</w:t>
      </w:r>
      <w:r w:rsidRPr="00795B11">
        <w:rPr>
          <w:rFonts w:ascii="Times New Roman" w:eastAsia="Times New Roman" w:hAnsi="Times New Roman" w:cs="Times New Roman"/>
          <w:noProof/>
          <w:sz w:val="24"/>
          <w:szCs w:val="24"/>
        </w:rPr>
        <w:t xml:space="preserve"> 2023)</w:t>
      </w:r>
      <w:r w:rsidR="000F520C">
        <w:rPr>
          <w:rFonts w:ascii="Times New Roman" w:eastAsia="Times New Roman" w:hAnsi="Times New Roman" w:cs="Times New Roman"/>
          <w:sz w:val="24"/>
          <w:szCs w:val="24"/>
        </w:rPr>
        <w:fldChar w:fldCharType="end"/>
      </w:r>
    </w:p>
    <w:p w:rsidR="00112786" w:rsidRPr="00C13C24" w:rsidRDefault="00112786" w:rsidP="00C15542">
      <w:pPr>
        <w:spacing w:before="100" w:beforeAutospacing="1" w:after="100" w:afterAutospacing="1" w:line="240" w:lineRule="auto"/>
        <w:ind w:firstLine="720"/>
        <w:jc w:val="both"/>
        <w:rPr>
          <w:rFonts w:ascii="Times New Roman" w:eastAsia="Times New Roman" w:hAnsi="Times New Roman" w:cs="Times New Roman"/>
          <w:sz w:val="24"/>
          <w:szCs w:val="24"/>
        </w:rPr>
      </w:pPr>
      <w:r w:rsidRPr="001D0980">
        <w:rPr>
          <w:rFonts w:ascii="Times New Roman" w:eastAsia="Times New Roman" w:hAnsi="Times New Roman" w:cs="Times New Roman"/>
          <w:sz w:val="24"/>
          <w:szCs w:val="24"/>
        </w:rPr>
        <w:t>Sebelas isolat lainnya, meskipun menunjukkan pertumbuhan koloni yang tinggi pada media CMC, namun tidak membentuk zona bening yang menandakan tidak ada aktivitas selulase. Hal ini dapat disebabkan oleh beberapa faktor, seperti tidak adanya produksi enzim selulase, ekspresi enzim yang tidak terinduksi pada saat percobaan, atau ketidakmampuan enzim jamur untuk berdifusi secara efektif ke medium. Selain itu, beberapa isolat bukan merupakan golongan jamur sel</w:t>
      </w:r>
      <w:r>
        <w:rPr>
          <w:rFonts w:ascii="Times New Roman" w:eastAsia="Times New Roman" w:hAnsi="Times New Roman" w:cs="Times New Roman"/>
          <w:sz w:val="24"/>
          <w:szCs w:val="24"/>
        </w:rPr>
        <w:t xml:space="preserve">ulolitik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B5564D">
        <w:rPr>
          <w:rFonts w:ascii="Times New Roman" w:eastAsia="Times New Roman" w:hAnsi="Times New Roman" w:cs="Times New Roman"/>
          <w:noProof/>
          <w:sz w:val="24"/>
          <w:szCs w:val="24"/>
        </w:rPr>
        <w:t xml:space="preserve">(Borthakur </w:t>
      </w:r>
      <w:r w:rsidRPr="00B5564D">
        <w:rPr>
          <w:rFonts w:ascii="Times New Roman" w:eastAsia="Times New Roman" w:hAnsi="Times New Roman" w:cs="Times New Roman"/>
          <w:i/>
          <w:noProof/>
          <w:sz w:val="24"/>
          <w:szCs w:val="24"/>
        </w:rPr>
        <w:t>et al.,</w:t>
      </w:r>
      <w:r w:rsidRPr="00B5564D">
        <w:rPr>
          <w:rFonts w:ascii="Times New Roman" w:eastAsia="Times New Roman" w:hAnsi="Times New Roman" w:cs="Times New Roman"/>
          <w:noProof/>
          <w:sz w:val="24"/>
          <w:szCs w:val="24"/>
        </w:rPr>
        <w:t xml:space="preserve"> 2024)</w:t>
      </w:r>
      <w:r w:rsidR="000F52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12786" w:rsidRPr="00CF4092" w:rsidRDefault="00112786" w:rsidP="00112786">
      <w:pPr>
        <w:pStyle w:val="Heading1"/>
        <w:numPr>
          <w:ilvl w:val="0"/>
          <w:numId w:val="3"/>
        </w:numPr>
        <w:spacing w:line="240" w:lineRule="auto"/>
        <w:ind w:left="360"/>
        <w:jc w:val="both"/>
        <w:rPr>
          <w:rFonts w:ascii="Times New Roman" w:eastAsia="Times New Roman" w:hAnsi="Times New Roman" w:cs="Times New Roman"/>
          <w:color w:val="auto"/>
          <w:sz w:val="24"/>
          <w:szCs w:val="24"/>
          <w:lang w:val="en-ID" w:eastAsia="en-ID"/>
        </w:rPr>
      </w:pPr>
      <w:r>
        <w:rPr>
          <w:rFonts w:ascii="Times New Roman" w:eastAsia="Times New Roman" w:hAnsi="Times New Roman" w:cs="Times New Roman"/>
          <w:color w:val="auto"/>
          <w:sz w:val="24"/>
          <w:szCs w:val="24"/>
          <w:lang w:val="id-ID" w:eastAsia="en-ID"/>
        </w:rPr>
        <w:t>P</w:t>
      </w:r>
      <w:r w:rsidRPr="00CF4092">
        <w:rPr>
          <w:rFonts w:ascii="Times New Roman" w:eastAsia="Times New Roman" w:hAnsi="Times New Roman" w:cs="Times New Roman"/>
          <w:color w:val="auto"/>
          <w:sz w:val="24"/>
          <w:szCs w:val="24"/>
          <w:lang w:val="en-ID" w:eastAsia="en-ID"/>
        </w:rPr>
        <w:t>eran Jamur dalam Degradasi Selulosa</w:t>
      </w:r>
    </w:p>
    <w:p w:rsidR="00112786"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8A6E2B">
        <w:rPr>
          <w:rFonts w:ascii="Times New Roman" w:eastAsia="Times New Roman" w:hAnsi="Times New Roman" w:cs="Times New Roman"/>
          <w:sz w:val="24"/>
          <w:szCs w:val="24"/>
        </w:rPr>
        <w:t>Jamur memiliki peran penting dalam proses degradasi bahan organik di alam, khususnya dalam menguraikan selulosa, yaitu polisakarida utama penyusun dinding sel tumbuhan. Kemampuan ini dimiliki oleh kelompok jamur saprofit, yang menghasilkan enzim selulase untuk memecah rantai panjang selulosa menjadi glukosa yang lebih sederhana dan dapat diserap sebagai sumber energi.</w:t>
      </w:r>
    </w:p>
    <w:p w:rsidR="00112786" w:rsidRPr="008A6E2B"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8A6E2B">
        <w:rPr>
          <w:rFonts w:ascii="Times New Roman" w:eastAsia="Times New Roman" w:hAnsi="Times New Roman" w:cs="Times New Roman"/>
          <w:bCs/>
          <w:sz w:val="24"/>
          <w:szCs w:val="24"/>
        </w:rPr>
        <w:t>Mekanisme degradasi selulosa</w:t>
      </w:r>
      <w:r w:rsidRPr="008A6E2B">
        <w:rPr>
          <w:rFonts w:ascii="Times New Roman" w:eastAsia="Times New Roman" w:hAnsi="Times New Roman" w:cs="Times New Roman"/>
          <w:sz w:val="24"/>
          <w:szCs w:val="24"/>
        </w:rPr>
        <w:t xml:space="preserve"> oleh jamur melibatkan kerja sinergis dari</w:t>
      </w:r>
      <w:r>
        <w:rPr>
          <w:rFonts w:ascii="Times New Roman" w:eastAsia="Times New Roman" w:hAnsi="Times New Roman" w:cs="Times New Roman"/>
          <w:sz w:val="24"/>
          <w:szCs w:val="24"/>
        </w:rPr>
        <w:t xml:space="preserve"> tiga jenis enzim utama, yaitu </w:t>
      </w:r>
      <w:r w:rsidRPr="008A6E2B">
        <w:rPr>
          <w:rFonts w:ascii="Times New Roman" w:eastAsia="Times New Roman" w:hAnsi="Times New Roman" w:cs="Times New Roman"/>
          <w:i/>
          <w:sz w:val="24"/>
          <w:szCs w:val="24"/>
        </w:rPr>
        <w:t>endoglukanase, eksoglukanase (selobiohidrolase)</w:t>
      </w:r>
      <w:r w:rsidRPr="008A6E2B">
        <w:rPr>
          <w:rFonts w:ascii="Times New Roman" w:eastAsia="Times New Roman" w:hAnsi="Times New Roman" w:cs="Times New Roman"/>
          <w:sz w:val="24"/>
          <w:szCs w:val="24"/>
        </w:rPr>
        <w:t xml:space="preserve">, dan </w:t>
      </w:r>
      <w:r w:rsidRPr="008A6E2B">
        <w:rPr>
          <w:rFonts w:ascii="Times New Roman" w:eastAsia="Times New Roman" w:hAnsi="Times New Roman" w:cs="Times New Roman"/>
          <w:i/>
          <w:sz w:val="24"/>
          <w:szCs w:val="24"/>
        </w:rPr>
        <w:t>β-glukosidase. Endoglukanase</w:t>
      </w:r>
      <w:r w:rsidRPr="008A6E2B">
        <w:rPr>
          <w:rFonts w:ascii="Times New Roman" w:eastAsia="Times New Roman" w:hAnsi="Times New Roman" w:cs="Times New Roman"/>
          <w:sz w:val="24"/>
          <w:szCs w:val="24"/>
        </w:rPr>
        <w:t xml:space="preserve"> memutus ikatan glikosidik di bagian acak dari rantai selulosa, menghasilkan fragmen yang lebih kecil. Eksoglukanase kemudian bekerja pada ujung rantai ters</w:t>
      </w:r>
      <w:r>
        <w:rPr>
          <w:rFonts w:ascii="Times New Roman" w:eastAsia="Times New Roman" w:hAnsi="Times New Roman" w:cs="Times New Roman"/>
          <w:sz w:val="24"/>
          <w:szCs w:val="24"/>
        </w:rPr>
        <w:t>ebut untuk menghasilkan selulos</w:t>
      </w:r>
      <w:r w:rsidRPr="008A6E2B">
        <w:rPr>
          <w:rFonts w:ascii="Times New Roman" w:eastAsia="Times New Roman" w:hAnsi="Times New Roman" w:cs="Times New Roman"/>
          <w:sz w:val="24"/>
          <w:szCs w:val="24"/>
        </w:rPr>
        <w:t xml:space="preserve">a, yang selanjutnya dihidrolisis oleh </w:t>
      </w:r>
      <w:r w:rsidRPr="008A6E2B">
        <w:rPr>
          <w:rFonts w:ascii="Times New Roman" w:eastAsia="Times New Roman" w:hAnsi="Times New Roman" w:cs="Times New Roman"/>
          <w:i/>
          <w:sz w:val="24"/>
          <w:szCs w:val="24"/>
        </w:rPr>
        <w:t>β-glukosidase</w:t>
      </w:r>
      <w:r w:rsidRPr="008A6E2B">
        <w:rPr>
          <w:rFonts w:ascii="Times New Roman" w:eastAsia="Times New Roman" w:hAnsi="Times New Roman" w:cs="Times New Roman"/>
          <w:sz w:val="24"/>
          <w:szCs w:val="24"/>
        </w:rPr>
        <w:t xml:space="preserve"> menjadi glukosa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E57935">
        <w:rPr>
          <w:rFonts w:ascii="Times New Roman" w:eastAsia="Times New Roman" w:hAnsi="Times New Roman" w:cs="Times New Roman"/>
          <w:noProof/>
          <w:sz w:val="24"/>
          <w:szCs w:val="24"/>
        </w:rPr>
        <w:t xml:space="preserve">(Borthakur </w:t>
      </w:r>
      <w:r w:rsidRPr="00E57935">
        <w:rPr>
          <w:rFonts w:ascii="Times New Roman" w:eastAsia="Times New Roman" w:hAnsi="Times New Roman" w:cs="Times New Roman"/>
          <w:i/>
          <w:noProof/>
          <w:sz w:val="24"/>
          <w:szCs w:val="24"/>
        </w:rPr>
        <w:t xml:space="preserve">et al., </w:t>
      </w:r>
      <w:r w:rsidRPr="00E57935">
        <w:rPr>
          <w:rFonts w:ascii="Times New Roman" w:eastAsia="Times New Roman" w:hAnsi="Times New Roman" w:cs="Times New Roman"/>
          <w:noProof/>
          <w:sz w:val="24"/>
          <w:szCs w:val="24"/>
        </w:rPr>
        <w:t>2024)</w:t>
      </w:r>
      <w:r w:rsidR="000F52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12786" w:rsidRPr="008A6E2B"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8A6E2B">
        <w:rPr>
          <w:rFonts w:ascii="Times New Roman" w:eastAsia="Times New Roman" w:hAnsi="Times New Roman" w:cs="Times New Roman"/>
          <w:bCs/>
          <w:sz w:val="24"/>
          <w:szCs w:val="24"/>
        </w:rPr>
        <w:t>Secara ekologis</w:t>
      </w:r>
      <w:r w:rsidRPr="008A6E2B">
        <w:rPr>
          <w:rFonts w:ascii="Times New Roman" w:eastAsia="Times New Roman" w:hAnsi="Times New Roman" w:cs="Times New Roman"/>
          <w:sz w:val="24"/>
          <w:szCs w:val="24"/>
        </w:rPr>
        <w:t xml:space="preserve">, jamur pengurai selulosa berperan penting dalam siklus karbon. Melalui aktivitas enzimatiknya, jamur menguraikan biomassa tanaman mati menjadi senyawa organik sederhana yang dilepaskan kembali ke lingkungan. Proses ini memungkinkan karbon yang </w:t>
      </w:r>
      <w:r w:rsidRPr="008A6E2B">
        <w:rPr>
          <w:rFonts w:ascii="Times New Roman" w:eastAsia="Times New Roman" w:hAnsi="Times New Roman" w:cs="Times New Roman"/>
          <w:sz w:val="24"/>
          <w:szCs w:val="24"/>
        </w:rPr>
        <w:lastRenderedPageBreak/>
        <w:t>tersimpan dalam jaringan tanaman diubah menjadi bentuk yang dapat dimanfaatkan oleh mikroorganisme lain, tumbuhan, dan organisme heterotrof lainnya. Dengan demikian, jamur membantu mempercepat daur ulang nutrien, menjaga kesuburan tanah, dan mempertahankan keseimbangan ekosistem h</w:t>
      </w:r>
      <w:r>
        <w:rPr>
          <w:rFonts w:ascii="Times New Roman" w:eastAsia="Times New Roman" w:hAnsi="Times New Roman" w:cs="Times New Roman"/>
          <w:sz w:val="24"/>
          <w:szCs w:val="24"/>
        </w:rPr>
        <w:t xml:space="preserve">utan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{"citationItems":[{"id":"ITEM-1","itemData":{"DOI":"10.1038/s41598-023-32340-x","ISBN":"0123456789","ISSN":"20452322","PMID":"36977777","abstract":"Cellulase production by fungi is tightly regulated in response to environmental cues, and understanding this mechanism is a key pre-requisite in the efforts to improve cellulase secretion. Based on UniProt descriptions of secreted Carbohydrate Active enZymes (CAZymes), 13 proteins of the cellulase hyper-producer Penicillium janthinellum NCIM 1366 (PJ-1366) were annotated as cellulases- 4 cellobiohydrolases (CBH), 7 endoglucanases (EG) and 2 beta glucosidases (BGL). Cellulase, xylanase, BGL and peroxidase activities were higher for cultures grown on a combination of cellulose and wheat bran, while EG was stimulated by disaccharides. Docking studies indicated that the most abundant BGL- Bgl2- has different binding sites for the substrate cellobiose and the product glucose, which helps to alleviate feedback inhibition, probably accounting for the low level of glucose tolerance exhibited. Out of the 758 transcription factors (TFs) differentially expressed on cellulose induction, 13 TFs were identified whose binding site frequencies on the promoter regions of the cellulases positively correlated with their abundance in the secretome. Further, correlation analysis of the transcriptional response of these regulators and TF-binding sites on their promoters indicated that cellulase expression is possibly preceded by up-regulation of 12 TFs and down-regulation of 16 TFs, which cumulatively regulate transcription, translation, nutrient metabolism and stress response.","author":[{"dropping-particle":"","family":"Christopher","given":"Meera","non-dropping-particle":"","parse-names":false,"suffix":""},{"dropping-particle":"","family":"Sreeja-Raju","given":"Athira Raj","non-dropping-particle":"","parse-names":false,"suffix":""},{"dropping-particle":"","family":"Abraham","given":"Amith","non-dropping-particle":"","parse-names":false,"suffix":""},{"dropping-particle":"","family":"Gokhale","given":"Digambar Vitthal","non-dropping-particle":"","parse-names":false,"suffix":""},{"dropping-particle":"","family":"Pandey","given":"Ashok","non-dropping-particle":"","parse-names":false,"suffix":""},{"dropping-particle":"","family":"Sukumaran","given":"Rajeev K.","non-dropping-particle":"","parse-names":false,"suffix":""}],"container-title":"Scientific Reports","id":"ITEM-1","issue":"1","issued":{"date-parts":[["2023"]]},"page":"1-17","publisher":"Nature Publishing Group UK","title":"Early cellular events and potential regulators of cellulase induction in Penicillium janthinellum NCIM 1366","type":"article-journal","volume":"13"},"uris":["http://www.mendeley.com/documents/?uuid=cabdd85e-4ff8-45c3-8733-085f4147d57c"]}],"mendeley":{"formattedCitation":"(Christopher et al., 2023)","plainTextFormattedCitation":"(Christopher et al., 2023)","previouslyFormattedCitation":"(Christopher et al., 2023)"},"properties":{"noteIndex":0},"schema":"https://github.com/citation-style-language/schema/raw/master/csl-citation.json"}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44007C">
        <w:rPr>
          <w:rFonts w:ascii="Times New Roman" w:eastAsia="Times New Roman" w:hAnsi="Times New Roman" w:cs="Times New Roman"/>
          <w:noProof/>
          <w:sz w:val="24"/>
          <w:szCs w:val="24"/>
        </w:rPr>
        <w:t xml:space="preserve">(Christopher </w:t>
      </w:r>
      <w:r w:rsidRPr="00E57935">
        <w:rPr>
          <w:rFonts w:ascii="Times New Roman" w:eastAsia="Times New Roman" w:hAnsi="Times New Roman" w:cs="Times New Roman"/>
          <w:i/>
          <w:noProof/>
          <w:sz w:val="24"/>
          <w:szCs w:val="24"/>
        </w:rPr>
        <w:t>et al.,</w:t>
      </w:r>
      <w:r w:rsidRPr="0044007C">
        <w:rPr>
          <w:rFonts w:ascii="Times New Roman" w:eastAsia="Times New Roman" w:hAnsi="Times New Roman" w:cs="Times New Roman"/>
          <w:noProof/>
          <w:sz w:val="24"/>
          <w:szCs w:val="24"/>
        </w:rPr>
        <w:t xml:space="preserve"> 2023)</w:t>
      </w:r>
      <w:r w:rsidR="000F520C">
        <w:rPr>
          <w:rFonts w:ascii="Times New Roman" w:eastAsia="Times New Roman" w:hAnsi="Times New Roman" w:cs="Times New Roman"/>
          <w:sz w:val="24"/>
          <w:szCs w:val="24"/>
        </w:rPr>
        <w:fldChar w:fldCharType="end"/>
      </w:r>
    </w:p>
    <w:p w:rsidR="00112786" w:rsidRPr="00CF4092" w:rsidRDefault="00112786" w:rsidP="00112786">
      <w:pPr>
        <w:pStyle w:val="Heading1"/>
        <w:numPr>
          <w:ilvl w:val="0"/>
          <w:numId w:val="3"/>
        </w:numPr>
        <w:spacing w:line="240" w:lineRule="auto"/>
        <w:ind w:left="360"/>
        <w:jc w:val="both"/>
        <w:rPr>
          <w:rFonts w:ascii="Times New Roman" w:eastAsia="Times New Roman" w:hAnsi="Times New Roman" w:cs="Times New Roman"/>
          <w:color w:val="auto"/>
          <w:sz w:val="24"/>
          <w:szCs w:val="24"/>
          <w:lang w:val="en-ID" w:eastAsia="en-ID"/>
        </w:rPr>
      </w:pPr>
      <w:r w:rsidRPr="00CF4092">
        <w:rPr>
          <w:rFonts w:ascii="Times New Roman" w:eastAsia="Times New Roman" w:hAnsi="Times New Roman" w:cs="Times New Roman"/>
          <w:color w:val="auto"/>
          <w:sz w:val="24"/>
          <w:szCs w:val="24"/>
          <w:lang w:val="en-ID" w:eastAsia="en-ID"/>
        </w:rPr>
        <w:t>Implikasi untuk Pertanian Berkelanjutan</w:t>
      </w:r>
    </w:p>
    <w:p w:rsidR="00112786" w:rsidRPr="00542F1E"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542F1E">
        <w:rPr>
          <w:rFonts w:ascii="Times New Roman" w:eastAsia="Times New Roman" w:hAnsi="Times New Roman" w:cs="Times New Roman"/>
          <w:sz w:val="24"/>
          <w:szCs w:val="24"/>
        </w:rPr>
        <w:t xml:space="preserve">Jamur pengurai selulosa yang ditemukan di kawasan Geopark Silokek memiliki potensi besar dalam mendukung praktik pertanian berkelanjutan. Kemampuan jamur dalam mendegradasi bahan organik dapat dimanfaatkan untuk mempercepat proses dekomposisi dan pembentukan humus, yang pada gilirannya meningkatkan kesuburan tanah secara alami tanpa perlu penggunaan bahan kimia berlebihan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{"citationItems":[{"id":"ITEM-1","itemData":{"DOI":"10.3390/fermentation9050412","ISSN":"23115637","abstract":"The production cost of cellulases is regarded as a limiting factor in the cellulosic ethanol production chain. Trichoderma and Aspergillus species were used to produce cellulases through solid-state fermentation (SSF) utilizing banana pseudostem (BPS) as a carbon source. The production of cellulases was investigated at various substrate moisture contents (65–80%), incubation temperatures (30–40 °C), substrate pre-treatment methods (3% w/v NaOH, 5% v/v H2SO4, and water), and with different co-culturing of microorganisms. Trichoderma longibrachiatum LMLSAUL 14-1 produced the maximum total cellulase (75 FPU/g d.s), endoglucanase (11.35 U/g d.s), and β-glucosidase (235.83 U/g d.s) activities at a 75% moisture content of the untreated BPS at 30 °C in static culture. Pre-treatment of BPS improved the production of specific enzymes. Aspergillus fumigatus LMLPS 13-4 produced more β-glucosidase (259.8 U/g d.s) when grown on acid-pre-treated BPS, whereas T. harzianum LMLBP07 13-5 produced the highest β-glucosidase activity (319.5 U/g d.s) on alkali-pre-treated BPS. Co-culturing of T. harzianum LMLBP07 13-5 and A. fumigatus LMLPS 13-4 improved the production of endoglucanase. These results suggest that banana pseudostem, a waste product of the banana industry, could be a potentially cheaper and abundant substrate for the production of the cellulase enzymes.","author":[{"dropping-particle":"","family":"Legodi","given":"Lesetja Moraba","non-dropping-particle":"","parse-names":false,"suffix":""},{"dropping-particle":"","family":"Grange","given":"Danie C.","non-dropping-particle":"La","parse-names":false,"suffix":""},{"dropping-particle":"","family":"Rensburg","given":"Elbert L.Jansen","non-dropping-particle":"van","parse-names":false,"suffix":""}],"container-title":"Fermentation","id":"ITEM-1","issue":"5","issued":{"date-parts":[["2023"]]},"title":"Production of the Cellulase Enzyme System by Locally Isolated Trichoderma and Aspergillus Species Cultivated on Banana Pseudostem during Solid-State Fermentation","type":"article-journal","volume":"9"},"uris":["http://www.mendeley.com/documents/?uuid=00ddcc42-d9a1-448c-acac-f9224d40e45e"]}],"mendeley":{"formattedCitation":"(Legodi et al., 2023)","plainTextFormattedCitation":"(Legodi et al., 2023)","previouslyFormattedCitation":"(Legodi et al., 2023)"},"properties":{"noteIndex":0},"schema":"https://github.com/citation-style-language/schema/raw/master/csl-citation.json"}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795B11">
        <w:rPr>
          <w:rFonts w:ascii="Times New Roman" w:eastAsia="Times New Roman" w:hAnsi="Times New Roman" w:cs="Times New Roman"/>
          <w:noProof/>
          <w:sz w:val="24"/>
          <w:szCs w:val="24"/>
        </w:rPr>
        <w:t xml:space="preserve">(Legodi </w:t>
      </w:r>
      <w:r w:rsidRPr="00795B11">
        <w:rPr>
          <w:rFonts w:ascii="Times New Roman" w:eastAsia="Times New Roman" w:hAnsi="Times New Roman" w:cs="Times New Roman"/>
          <w:i/>
          <w:noProof/>
          <w:sz w:val="24"/>
          <w:szCs w:val="24"/>
        </w:rPr>
        <w:t xml:space="preserve">et al., </w:t>
      </w:r>
      <w:r w:rsidRPr="00795B11">
        <w:rPr>
          <w:rFonts w:ascii="Times New Roman" w:eastAsia="Times New Roman" w:hAnsi="Times New Roman" w:cs="Times New Roman"/>
          <w:noProof/>
          <w:sz w:val="24"/>
          <w:szCs w:val="24"/>
        </w:rPr>
        <w:t>2023)</w:t>
      </w:r>
      <w:r w:rsidR="000F520C">
        <w:rPr>
          <w:rFonts w:ascii="Times New Roman" w:eastAsia="Times New Roman" w:hAnsi="Times New Roman" w:cs="Times New Roman"/>
          <w:sz w:val="24"/>
          <w:szCs w:val="24"/>
        </w:rPr>
        <w:fldChar w:fldCharType="end"/>
      </w:r>
    </w:p>
    <w:p w:rsidR="00112786" w:rsidRPr="00542F1E"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542F1E">
        <w:rPr>
          <w:rFonts w:ascii="Times New Roman" w:eastAsia="Times New Roman" w:hAnsi="Times New Roman" w:cs="Times New Roman"/>
          <w:sz w:val="24"/>
          <w:szCs w:val="24"/>
        </w:rPr>
        <w:t>Salah satu isolat yang menunjukkan kemampuan selulolitik makroskopis ditemukan di Nagari Durian Gadang, yakni isolat DG-3. Isolat ini memperlihatkan zona bening yang menjadi indikator aktivitas selulase, sehingga berpotensi untu</w:t>
      </w:r>
      <w:r>
        <w:rPr>
          <w:rFonts w:ascii="Times New Roman" w:eastAsia="Times New Roman" w:hAnsi="Times New Roman" w:cs="Times New Roman"/>
          <w:sz w:val="24"/>
          <w:szCs w:val="24"/>
        </w:rPr>
        <w:t>k dimanfaatkan sebagai agen bio</w:t>
      </w:r>
      <w:r w:rsidRPr="00542F1E">
        <w:rPr>
          <w:rFonts w:ascii="Times New Roman" w:eastAsia="Times New Roman" w:hAnsi="Times New Roman" w:cs="Times New Roman"/>
          <w:sz w:val="24"/>
          <w:szCs w:val="24"/>
        </w:rPr>
        <w:t>dekomposer dalam pertanian.</w:t>
      </w:r>
    </w:p>
    <w:p w:rsidR="00112786" w:rsidRPr="00542F1E"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542F1E">
        <w:rPr>
          <w:rFonts w:ascii="Times New Roman" w:eastAsia="Times New Roman" w:hAnsi="Times New Roman" w:cs="Times New Roman"/>
          <w:sz w:val="24"/>
          <w:szCs w:val="24"/>
        </w:rPr>
        <w:t xml:space="preserve">Pemanfaatan isolat jamur lokal seperti DG-3 dapat mengurangi ketergantungan terhadap pupuk dan pestisida sintetis serta membantu pengelolaan limbah organik pertanian di kawasan Geopark. Selain itu, jamur ini juga berpotensi diterapkan dalam produksi kompos, biofertilizer, serta bioenergi berbasis lignoselulosa </w:t>
      </w:r>
      <w:r w:rsidR="000F520C">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{"citationItems":[{"id":"ITEM-1","itemData":{"DOI":"10.22207/JPAM.18.4.08","ISSN":"2581690X","abstract":"Enzymes are biocatalysts, that facilitate chemical reactions by lowering their activation energy. Among these, cellulase emerges as a significant enzyme, consisting of a triad of components that work in synergy to degrade cellulosic biomass. Its significance is mostly pronounced in agricultural contexts, where there is an abundance of lignocellulosic biomass making it pivotal for utilization and conversion of biomass. Utilizing the biomass as a substrate for cellulase production offers dual advantages. Firstly, it simplifies the enzymatic synthesis process by the utilization of naturally occurring precursors. Secondly, it contributes to cost reduction by leveraging readily available resources thereby making it economically viable. Microbial cellulases, sourced from diverse microbes found globally, can aid in efficient enzymatic production. Advances in fermentation processes, coupled with the application of biotechnological tools, have significant impacts in production scalability and cost-effectiveness. Optimizing production strategies is crucial to meet the increasing demands of industrial applications while ensuring sustainability. Emphasizing the utilization of biomass substrates and harnessing the potential of emerging biotechnological advancements are key aspects of enzyme production. This review shall aim to provide an in-depth exploration of current cellulase production technologies and future prospects. By elucidating the underlying principles of cellulase catalysis and the intricacies of production methodologies.","author":[{"dropping-particle":"","family":"Borthakur","given":"Ishani","non-dropping-particle":"","parse-names":false,"suffix":""},{"dropping-particle":"","family":"Devi","given":"Rathinasamy Parimala","non-dropping-particle":"","parse-names":false,"suffix":""},{"dropping-particle":"","family":"Karthikeyan","given":"Subburamu","non-dropping-particle":"","parse-names":false,"suffix":""},{"dropping-particle":"","family":"Ramesh","given":"Desikan","non-dropping-particle":"","parse-names":false,"suffix":""},{"dropping-particle":"","family":"Murugananthi","given":"Dhandapani","non-dropping-particle":"","parse-names":false,"suffix":""}],"container-title":"Journal of Pure and Applied Microbiology","id":"ITEM-1","issue":"4","issued":{"date-parts":[["2024"]]},"page":"2188-2204","title":"Microbial Cellulase Production: Current Technologies and Future Prospects","type":"article-journal","volume":"18"},"uris":["http://www.mendeley.com/documents/?uuid=f4b4002f-8325-4f1d-a97f-c1f33facaa12"]}],"mendeley":{"formattedCitation":"(Borthakur et al., 2024)","plainTextFormattedCitation":"(Borthakur et al., 2024)","previouslyFormattedCitation":"(Borthakur et al., 2024)"},"properties":{"noteIndex":0},"schema":"https://github.com/citation-style-language/schema/raw/master/csl-citation.json"}</w:instrText>
      </w:r>
      <w:r w:rsidR="000F520C">
        <w:rPr>
          <w:rFonts w:ascii="Times New Roman" w:eastAsia="Times New Roman" w:hAnsi="Times New Roman" w:cs="Times New Roman"/>
          <w:sz w:val="24"/>
          <w:szCs w:val="24"/>
        </w:rPr>
        <w:fldChar w:fldCharType="separate"/>
      </w:r>
      <w:r w:rsidRPr="00E57935">
        <w:rPr>
          <w:rFonts w:ascii="Times New Roman" w:eastAsia="Times New Roman" w:hAnsi="Times New Roman" w:cs="Times New Roman"/>
          <w:noProof/>
          <w:sz w:val="24"/>
          <w:szCs w:val="24"/>
        </w:rPr>
        <w:t>(Borthakur</w:t>
      </w:r>
      <w:r w:rsidRPr="00E57935">
        <w:rPr>
          <w:rFonts w:ascii="Times New Roman" w:eastAsia="Times New Roman" w:hAnsi="Times New Roman" w:cs="Times New Roman"/>
          <w:i/>
          <w:noProof/>
          <w:sz w:val="24"/>
          <w:szCs w:val="24"/>
        </w:rPr>
        <w:t xml:space="preserve"> et al.,</w:t>
      </w:r>
      <w:r w:rsidRPr="00E57935">
        <w:rPr>
          <w:rFonts w:ascii="Times New Roman" w:eastAsia="Times New Roman" w:hAnsi="Times New Roman" w:cs="Times New Roman"/>
          <w:noProof/>
          <w:sz w:val="24"/>
          <w:szCs w:val="24"/>
        </w:rPr>
        <w:t xml:space="preserve"> 2024)</w:t>
      </w:r>
      <w:r w:rsidR="000F52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12786" w:rsidRPr="00542F1E"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542F1E">
        <w:rPr>
          <w:rFonts w:ascii="Times New Roman" w:eastAsia="Times New Roman" w:hAnsi="Times New Roman" w:cs="Times New Roman"/>
          <w:sz w:val="24"/>
          <w:szCs w:val="24"/>
        </w:rPr>
        <w:t xml:space="preserve">Penelitian ini membuka peluang untuk studi lanjutan, seperti identifikasi molekuler isolat potensial, optimalisasi kondisi fermentasi untuk produksi enzim selulase, serta pengujian aplikasi jamur selulolitik secara langsung di lahan pertanian. Eksplorasi interaksi antara jamur selulolitik dengan mikroorganisme tanah lainnya juga penting untuk meningkatkan efektivitas biokonversi biomassa </w:t>
      </w:r>
      <w:r>
        <w:rPr>
          <w:rFonts w:ascii="Times New Roman" w:eastAsia="Times New Roman" w:hAnsi="Times New Roman" w:cs="Times New Roman"/>
          <w:sz w:val="24"/>
          <w:szCs w:val="24"/>
        </w:rPr>
        <w:t xml:space="preserve">di lingkungan Geopark Silokek </w:t>
      </w:r>
      <w:r>
        <w:rPr>
          <w:rFonts w:ascii="Times New Roman" w:eastAsia="Times New Roman" w:hAnsi="Times New Roman" w:cs="Times New Roman"/>
          <w:sz w:val="24"/>
          <w:szCs w:val="24"/>
          <w:lang w:val="en-US"/>
        </w:rPr>
        <w:t>P</w:t>
      </w:r>
      <w:r w:rsidRPr="00542F1E">
        <w:rPr>
          <w:rFonts w:ascii="Times New Roman" w:eastAsia="Times New Roman" w:hAnsi="Times New Roman" w:cs="Times New Roman"/>
          <w:sz w:val="24"/>
          <w:szCs w:val="24"/>
        </w:rPr>
        <w:t>enelitian lanjutan juga disarankan untuk mengevaluasi kestabilan aktivitas enzimatik jamur dalam berbagai kondisi lingkungan dan tipe tanah.</w:t>
      </w:r>
    </w:p>
    <w:p w:rsidR="00112786" w:rsidRPr="00542F1E" w:rsidRDefault="00112786" w:rsidP="00112786">
      <w:pPr>
        <w:spacing w:before="100" w:beforeAutospacing="1" w:after="100" w:afterAutospacing="1" w:line="240" w:lineRule="auto"/>
        <w:ind w:firstLine="720"/>
        <w:jc w:val="both"/>
        <w:rPr>
          <w:rFonts w:ascii="Times New Roman" w:eastAsia="Times New Roman" w:hAnsi="Times New Roman" w:cs="Times New Roman"/>
          <w:sz w:val="24"/>
          <w:szCs w:val="24"/>
        </w:rPr>
      </w:pPr>
      <w:r w:rsidRPr="00542F1E">
        <w:rPr>
          <w:rFonts w:ascii="Times New Roman" w:eastAsia="Times New Roman" w:hAnsi="Times New Roman" w:cs="Times New Roman"/>
          <w:sz w:val="24"/>
          <w:szCs w:val="24"/>
        </w:rPr>
        <w:t>Dengan demikian, pemanfaatan jamur pengurai selulosa dar</w:t>
      </w:r>
      <w:r>
        <w:rPr>
          <w:rFonts w:ascii="Times New Roman" w:eastAsia="Times New Roman" w:hAnsi="Times New Roman" w:cs="Times New Roman"/>
          <w:sz w:val="24"/>
          <w:szCs w:val="24"/>
        </w:rPr>
        <w:t xml:space="preserve">i kawasan hutan Geopark Silokek </w:t>
      </w:r>
      <w:r w:rsidRPr="00542F1E">
        <w:rPr>
          <w:rFonts w:ascii="Times New Roman" w:eastAsia="Times New Roman" w:hAnsi="Times New Roman" w:cs="Times New Roman"/>
          <w:sz w:val="24"/>
          <w:szCs w:val="24"/>
        </w:rPr>
        <w:t>ter</w:t>
      </w:r>
      <w:r>
        <w:rPr>
          <w:rFonts w:ascii="Times New Roman" w:eastAsia="Times New Roman" w:hAnsi="Times New Roman" w:cs="Times New Roman"/>
          <w:sz w:val="24"/>
          <w:szCs w:val="24"/>
        </w:rPr>
        <w:t>utama isolat dari Durian Gadang</w:t>
      </w:r>
      <w:r w:rsidRPr="00542F1E">
        <w:rPr>
          <w:rFonts w:ascii="Times New Roman" w:eastAsia="Times New Roman" w:hAnsi="Times New Roman" w:cs="Times New Roman"/>
          <w:sz w:val="24"/>
          <w:szCs w:val="24"/>
        </w:rPr>
        <w:t xml:space="preserve">berpotensi menjadi bagian </w:t>
      </w:r>
      <w:r w:rsidR="00CA1097">
        <w:rPr>
          <w:rFonts w:ascii="Times New Roman" w:eastAsia="Times New Roman" w:hAnsi="Times New Roman" w:cs="Times New Roman"/>
          <w:sz w:val="24"/>
          <w:szCs w:val="24"/>
        </w:rPr>
        <w:t>yang tidak terpisahkan</w:t>
      </w:r>
      <w:r w:rsidRPr="00542F1E">
        <w:rPr>
          <w:rFonts w:ascii="Times New Roman" w:eastAsia="Times New Roman" w:hAnsi="Times New Roman" w:cs="Times New Roman"/>
          <w:sz w:val="24"/>
          <w:szCs w:val="24"/>
        </w:rPr>
        <w:t xml:space="preserve"> dari sistem pertanian yang ramah lingkungan, efisien, dan berkelanjutan.</w:t>
      </w:r>
    </w:p>
    <w:p w:rsidR="00DB6106" w:rsidRPr="000678E4" w:rsidRDefault="00112786" w:rsidP="000678E4">
      <w:pPr>
        <w:spacing w:before="240" w:line="240" w:lineRule="auto"/>
        <w:jc w:val="both"/>
        <w:rPr>
          <w:rFonts w:ascii="Times New Roman" w:eastAsia="Times New Roman" w:hAnsi="Times New Roman" w:cs="Times New Roman"/>
          <w:sz w:val="24"/>
          <w:szCs w:val="24"/>
          <w:lang w:eastAsia="en-ID"/>
        </w:rPr>
      </w:pPr>
      <w:r w:rsidRPr="002646B4">
        <w:rPr>
          <w:rFonts w:ascii="Times New Roman" w:eastAsia="Times New Roman" w:hAnsi="Times New Roman" w:cs="Times New Roman"/>
          <w:sz w:val="24"/>
          <w:szCs w:val="24"/>
          <w:lang w:val="en-ID" w:eastAsia="en-ID"/>
        </w:rPr>
        <w:br w:type="page"/>
      </w:r>
    </w:p>
    <w:p w:rsidR="000C7B59" w:rsidRPr="00DB6106" w:rsidRDefault="006A608C" w:rsidP="00DB6106">
      <w:pPr>
        <w:spacing w:before="240" w:line="240" w:lineRule="auto"/>
        <w:jc w:val="center"/>
        <w:rPr>
          <w:rFonts w:ascii="Times New Roman" w:hAnsi="Times New Roman" w:cs="Times New Roman"/>
          <w:b/>
        </w:rPr>
      </w:pPr>
      <w:r w:rsidRPr="00DB6106">
        <w:rPr>
          <w:rFonts w:ascii="Times New Roman" w:hAnsi="Times New Roman" w:cs="Times New Roman"/>
          <w:b/>
        </w:rPr>
        <w:lastRenderedPageBreak/>
        <w:t>KESIMPULA</w:t>
      </w:r>
      <w:r w:rsidR="00DB6106">
        <w:rPr>
          <w:rFonts w:ascii="Times New Roman" w:hAnsi="Times New Roman" w:cs="Times New Roman"/>
          <w:b/>
        </w:rPr>
        <w:t>N</w:t>
      </w:r>
    </w:p>
    <w:p w:rsidR="000C7B59" w:rsidRDefault="00DB6106" w:rsidP="00DB6106">
      <w:pPr>
        <w:pStyle w:val="ListParagraph"/>
        <w:spacing w:line="240" w:lineRule="auto"/>
        <w:ind w:left="0"/>
        <w:jc w:val="both"/>
        <w:rPr>
          <w:rFonts w:ascii="Segoe UI" w:hAnsi="Segoe UI" w:cs="Segoe UI"/>
        </w:rPr>
      </w:pPr>
      <w:r>
        <w:rPr>
          <w:rFonts w:ascii="Times New Roman" w:hAnsi="Times New Roman" w:cs="Times New Roman"/>
        </w:rPr>
        <w:tab/>
      </w:r>
      <w:r w:rsidR="00060B57" w:rsidRPr="009D5F92">
        <w:rPr>
          <w:rFonts w:ascii="Times New Roman" w:hAnsi="Times New Roman" w:cs="Times New Roman"/>
          <w:sz w:val="24"/>
          <w:szCs w:val="24"/>
        </w:rPr>
        <w:t>Penelitian ini berhasil mengisolasi dan mengidentifikasi 12 isolat jamur dari sampel tanah yang diambil dari empat nagari dalam kawasan Geopark Silokek</w:t>
      </w:r>
      <w:r w:rsidR="00060B57">
        <w:rPr>
          <w:rFonts w:ascii="Times New Roman" w:hAnsi="Times New Roman" w:cs="Times New Roman"/>
          <w:sz w:val="24"/>
          <w:szCs w:val="24"/>
        </w:rPr>
        <w:t xml:space="preserve">. </w:t>
      </w:r>
      <w:r w:rsidR="00060B57" w:rsidRPr="009D5F92">
        <w:rPr>
          <w:rFonts w:ascii="Times New Roman" w:hAnsi="Times New Roman" w:cs="Times New Roman"/>
          <w:sz w:val="24"/>
          <w:szCs w:val="24"/>
        </w:rPr>
        <w:t xml:space="preserve">Isolasi dilakukan menggunakan dua jenis media, yaitu </w:t>
      </w:r>
      <w:r w:rsidR="00060B57" w:rsidRPr="00156E9B">
        <w:rPr>
          <w:rFonts w:ascii="Times New Roman" w:hAnsi="Times New Roman" w:cs="Times New Roman"/>
          <w:i/>
          <w:sz w:val="24"/>
          <w:szCs w:val="24"/>
        </w:rPr>
        <w:t>Potato Dextrose Agar</w:t>
      </w:r>
      <w:r w:rsidR="00060B57" w:rsidRPr="009D5F92">
        <w:rPr>
          <w:rFonts w:ascii="Times New Roman" w:hAnsi="Times New Roman" w:cs="Times New Roman"/>
          <w:sz w:val="24"/>
          <w:szCs w:val="24"/>
        </w:rPr>
        <w:t xml:space="preserve"> (PDA) untuk mengevaluasi keragaman morfologi koloni, serta </w:t>
      </w:r>
      <w:r w:rsidR="00060B57" w:rsidRPr="00156E9B">
        <w:rPr>
          <w:rFonts w:ascii="Times New Roman" w:hAnsi="Times New Roman" w:cs="Times New Roman"/>
          <w:i/>
          <w:sz w:val="24"/>
          <w:szCs w:val="24"/>
        </w:rPr>
        <w:t>Carboxymethyl Cellulose</w:t>
      </w:r>
      <w:r w:rsidR="00060B57" w:rsidRPr="009D5F92">
        <w:rPr>
          <w:rFonts w:ascii="Times New Roman" w:hAnsi="Times New Roman" w:cs="Times New Roman"/>
          <w:sz w:val="24"/>
          <w:szCs w:val="24"/>
        </w:rPr>
        <w:t xml:space="preserve"> (CMC) untuk menguji potensi aktivitas selulolitik. </w:t>
      </w:r>
      <w:r w:rsidR="00060B57" w:rsidRPr="009D5F92">
        <w:rPr>
          <w:rFonts w:ascii="Times New Roman" w:eastAsia="Times New Roman" w:hAnsi="Times New Roman" w:cs="Times New Roman"/>
          <w:sz w:val="24"/>
          <w:szCs w:val="24"/>
        </w:rPr>
        <w:t>Pada media PDA, isolat jamur menunjukkan variasi morfologi, warna, dan jumlah koloni yang beragam, mencerminkan tingginya biodiversitas mikroba tanah di kawasan tersebut. Sementara itu, pada media CMC, hanya satu isolat, yaitu DG-3 dari Nagari Durian Gadang, yang menunjukkan aktivitas selulolitik dengan pembentukan zona bening sebesar 0,1 cm.</w:t>
      </w:r>
      <w:r w:rsidR="00C15542">
        <w:rPr>
          <w:rFonts w:ascii="Times New Roman" w:eastAsia="Times New Roman" w:hAnsi="Times New Roman" w:cs="Times New Roman"/>
          <w:sz w:val="24"/>
          <w:szCs w:val="24"/>
        </w:rPr>
        <w:t xml:space="preserve"> </w:t>
      </w:r>
      <w:r w:rsidR="00060B57" w:rsidRPr="009D5F92">
        <w:rPr>
          <w:rFonts w:ascii="Times New Roman" w:eastAsia="Times New Roman" w:hAnsi="Times New Roman" w:cs="Times New Roman"/>
          <w:sz w:val="24"/>
          <w:szCs w:val="24"/>
        </w:rPr>
        <w:t>Isolat DG-3 memiliki potensi untuk dikembangkan sebagai sumber lokal penghasil enzim selulase yang dapat dimanfaatkan dalam aplikasi bioteknologi, seperti pengolahan limbah organik atau industri berbasis biomassa.</w:t>
      </w:r>
    </w:p>
    <w:p w:rsidR="00060B57" w:rsidRDefault="00060B57" w:rsidP="00060B57">
      <w:pPr>
        <w:pStyle w:val="ListParagraph"/>
        <w:spacing w:after="120" w:line="240" w:lineRule="auto"/>
        <w:ind w:left="0"/>
        <w:contextualSpacing w:val="0"/>
        <w:jc w:val="center"/>
        <w:rPr>
          <w:rFonts w:ascii="Times New Roman" w:hAnsi="Times New Roman" w:cs="Times New Roman"/>
          <w:b/>
        </w:rPr>
      </w:pPr>
    </w:p>
    <w:p w:rsidR="00C15542" w:rsidRDefault="00C15542" w:rsidP="00060B57">
      <w:pPr>
        <w:pStyle w:val="ListParagraph"/>
        <w:spacing w:after="120" w:line="240" w:lineRule="auto"/>
        <w:ind w:left="0"/>
        <w:contextualSpacing w:val="0"/>
        <w:jc w:val="center"/>
        <w:rPr>
          <w:rFonts w:ascii="Times New Roman" w:hAnsi="Times New Roman" w:cs="Times New Roman"/>
          <w:b/>
        </w:rPr>
      </w:pPr>
      <w:r>
        <w:rPr>
          <w:rFonts w:ascii="Times New Roman" w:hAnsi="Times New Roman" w:cs="Times New Roman"/>
          <w:b/>
        </w:rPr>
        <w:t xml:space="preserve">UCAPAN TERIMAKASIH </w:t>
      </w:r>
    </w:p>
    <w:p w:rsidR="00C15542" w:rsidRDefault="00C15542" w:rsidP="00C15542">
      <w:pPr>
        <w:pStyle w:val="ListParagraph"/>
        <w:spacing w:after="120" w:line="240" w:lineRule="auto"/>
        <w:ind w:left="0"/>
        <w:contextualSpacing w:val="0"/>
        <w:jc w:val="center"/>
        <w:rPr>
          <w:rFonts w:ascii="Times New Roman" w:hAnsi="Times New Roman" w:cs="Times New Roman"/>
          <w:b/>
        </w:rPr>
      </w:pPr>
    </w:p>
    <w:p w:rsidR="00C15542" w:rsidRDefault="00C15542" w:rsidP="00C15542">
      <w:pPr>
        <w:tabs>
          <w:tab w:val="left" w:pos="284"/>
        </w:tabs>
        <w:spacing w:line="240" w:lineRule="auto"/>
        <w:rPr>
          <w:rFonts w:ascii="Times New Roman" w:hAnsi="Times New Roman" w:cs="Times New Roman"/>
          <w:sz w:val="24"/>
          <w:szCs w:val="24"/>
        </w:rPr>
      </w:pPr>
      <w:r>
        <w:rPr>
          <w:rFonts w:ascii="Times New Roman" w:hAnsi="Times New Roman" w:cs="Times New Roman"/>
          <w:sz w:val="24"/>
          <w:szCs w:val="24"/>
        </w:rPr>
        <w:t>P</w:t>
      </w:r>
      <w:r w:rsidRPr="00F56EE3">
        <w:rPr>
          <w:rFonts w:ascii="Times New Roman" w:hAnsi="Times New Roman" w:cs="Times New Roman"/>
          <w:sz w:val="24"/>
          <w:szCs w:val="24"/>
        </w:rPr>
        <w:t>enulis mengucapkan terimakasih yang tak terhingga kepada</w:t>
      </w:r>
      <w:r>
        <w:rPr>
          <w:rFonts w:ascii="Times New Roman" w:hAnsi="Times New Roman" w:cs="Times New Roman"/>
          <w:sz w:val="24"/>
          <w:szCs w:val="24"/>
        </w:rPr>
        <w:t xml:space="preserve"> : </w:t>
      </w:r>
    </w:p>
    <w:p w:rsidR="00C15542" w:rsidRPr="006F09F9" w:rsidRDefault="00C15542" w:rsidP="00C15542">
      <w:pPr>
        <w:pStyle w:val="ListParagraph"/>
        <w:numPr>
          <w:ilvl w:val="0"/>
          <w:numId w:val="6"/>
        </w:numPr>
        <w:tabs>
          <w:tab w:val="left" w:pos="284"/>
        </w:tabs>
        <w:spacing w:after="0" w:line="240" w:lineRule="auto"/>
        <w:jc w:val="both"/>
        <w:rPr>
          <w:rFonts w:ascii="Times New Roman" w:hAnsi="Times New Roman" w:cs="Times New Roman"/>
          <w:sz w:val="24"/>
          <w:szCs w:val="24"/>
        </w:rPr>
      </w:pPr>
      <w:r w:rsidRPr="006F09F9">
        <w:rPr>
          <w:rFonts w:ascii="Times New Roman" w:hAnsi="Times New Roman" w:cs="Times New Roman"/>
          <w:sz w:val="24"/>
          <w:szCs w:val="24"/>
        </w:rPr>
        <w:t>Bapak Dr. Yulkifli. S Pd. M.Si, selaku Dekan Fakultas Matematika Dan limu Pengetahuan Alam Universitas Negeri Padang</w:t>
      </w:r>
      <w:r>
        <w:rPr>
          <w:rFonts w:ascii="Times New Roman" w:hAnsi="Times New Roman" w:cs="Times New Roman"/>
          <w:sz w:val="24"/>
          <w:szCs w:val="24"/>
        </w:rPr>
        <w:t>.</w:t>
      </w:r>
    </w:p>
    <w:p w:rsidR="00C15542" w:rsidRPr="006F09F9" w:rsidRDefault="00C15542" w:rsidP="00C15542">
      <w:pPr>
        <w:pStyle w:val="ListParagraph"/>
        <w:numPr>
          <w:ilvl w:val="0"/>
          <w:numId w:val="6"/>
        </w:numPr>
        <w:tabs>
          <w:tab w:val="left" w:pos="284"/>
        </w:tabs>
        <w:spacing w:after="0" w:line="240" w:lineRule="auto"/>
        <w:jc w:val="both"/>
        <w:rPr>
          <w:rFonts w:ascii="Times New Roman" w:hAnsi="Times New Roman" w:cs="Times New Roman"/>
          <w:sz w:val="24"/>
          <w:szCs w:val="24"/>
        </w:rPr>
      </w:pPr>
      <w:r w:rsidRPr="006F09F9">
        <w:rPr>
          <w:rFonts w:ascii="Times New Roman" w:hAnsi="Times New Roman" w:cs="Times New Roman"/>
          <w:sz w:val="24"/>
          <w:szCs w:val="24"/>
        </w:rPr>
        <w:t>Ibu Resti Fevria, S.TP, MP, selaku ketua Departemen Agroindustri Fakultas Matematika Dan Ilmu Pengetahuan Alam Universitas Negeri Padang</w:t>
      </w:r>
      <w:r>
        <w:rPr>
          <w:rFonts w:ascii="Times New Roman" w:hAnsi="Times New Roman" w:cs="Times New Roman"/>
          <w:sz w:val="24"/>
          <w:szCs w:val="24"/>
        </w:rPr>
        <w:t>.</w:t>
      </w:r>
    </w:p>
    <w:p w:rsidR="00C15542" w:rsidRPr="006F09F9" w:rsidRDefault="00C15542" w:rsidP="00C15542">
      <w:pPr>
        <w:pStyle w:val="ListParagraph"/>
        <w:numPr>
          <w:ilvl w:val="0"/>
          <w:numId w:val="6"/>
        </w:numPr>
        <w:tabs>
          <w:tab w:val="left" w:pos="284"/>
        </w:tabs>
        <w:spacing w:after="0" w:line="240" w:lineRule="auto"/>
        <w:jc w:val="both"/>
        <w:rPr>
          <w:rFonts w:ascii="Times New Roman" w:hAnsi="Times New Roman" w:cs="Times New Roman"/>
          <w:sz w:val="24"/>
          <w:szCs w:val="24"/>
        </w:rPr>
      </w:pPr>
      <w:r w:rsidRPr="006F09F9">
        <w:rPr>
          <w:rFonts w:ascii="Times New Roman" w:hAnsi="Times New Roman" w:cs="Times New Roman"/>
          <w:sz w:val="24"/>
          <w:szCs w:val="24"/>
        </w:rPr>
        <w:t xml:space="preserve">Ibu Santi Diana Putri, S.Si., M.Si  selaku koordinator program studi Agroteknologi Fakultas Matematika Dan Ilmu Pengetahuan Alam Universitas Negeri Padang dan selaku dosen pembimbing yang telah memberikan banyak petunjuk, arahan, bimbingan dan juga </w:t>
      </w:r>
      <w:r>
        <w:rPr>
          <w:rFonts w:ascii="Times New Roman" w:hAnsi="Times New Roman" w:cs="Times New Roman"/>
          <w:sz w:val="24"/>
          <w:szCs w:val="24"/>
        </w:rPr>
        <w:t>saran dalam penelitian ini</w:t>
      </w:r>
    </w:p>
    <w:p w:rsidR="00C15542" w:rsidRPr="006F09F9" w:rsidRDefault="00C15542" w:rsidP="00C15542">
      <w:pPr>
        <w:pStyle w:val="ListParagraph"/>
        <w:numPr>
          <w:ilvl w:val="0"/>
          <w:numId w:val="6"/>
        </w:numPr>
        <w:tabs>
          <w:tab w:val="left" w:pos="284"/>
        </w:tabs>
        <w:spacing w:after="0" w:line="240" w:lineRule="auto"/>
        <w:jc w:val="both"/>
        <w:rPr>
          <w:rFonts w:ascii="Times New Roman" w:hAnsi="Times New Roman" w:cs="Times New Roman"/>
          <w:sz w:val="24"/>
          <w:szCs w:val="24"/>
        </w:rPr>
      </w:pPr>
      <w:r w:rsidRPr="006F09F9">
        <w:rPr>
          <w:rFonts w:ascii="Times New Roman" w:hAnsi="Times New Roman" w:cs="Times New Roman"/>
          <w:sz w:val="24"/>
          <w:szCs w:val="24"/>
        </w:rPr>
        <w:t>Kepada semua pihak yang telah membantu rekan-rekan seperjuangan, teman-teman dan saudara lainnya yang telah memberikan saran serta inf</w:t>
      </w:r>
      <w:r>
        <w:rPr>
          <w:rFonts w:ascii="Times New Roman" w:hAnsi="Times New Roman" w:cs="Times New Roman"/>
          <w:sz w:val="24"/>
          <w:szCs w:val="24"/>
        </w:rPr>
        <w:t xml:space="preserve">ormasi. </w:t>
      </w:r>
    </w:p>
    <w:p w:rsidR="00C15542" w:rsidRDefault="00C15542" w:rsidP="00C15542">
      <w:pPr>
        <w:pStyle w:val="ListParagraph"/>
        <w:spacing w:after="120" w:line="240" w:lineRule="auto"/>
        <w:ind w:left="0"/>
        <w:contextualSpacing w:val="0"/>
        <w:jc w:val="both"/>
        <w:rPr>
          <w:rFonts w:ascii="Times New Roman" w:hAnsi="Times New Roman" w:cs="Times New Roman"/>
          <w:b/>
        </w:rPr>
      </w:pPr>
    </w:p>
    <w:p w:rsidR="00060B57" w:rsidRPr="00060B57" w:rsidRDefault="00060B57" w:rsidP="00060B57">
      <w:pPr>
        <w:pStyle w:val="ListParagraph"/>
        <w:spacing w:after="120" w:line="240" w:lineRule="auto"/>
        <w:ind w:left="0"/>
        <w:contextualSpacing w:val="0"/>
        <w:jc w:val="center"/>
        <w:rPr>
          <w:rFonts w:ascii="Times New Roman" w:hAnsi="Times New Roman" w:cs="Times New Roman"/>
          <w:b/>
        </w:rPr>
      </w:pPr>
    </w:p>
    <w:p w:rsidR="003057C2" w:rsidRPr="00C15542" w:rsidRDefault="006A608C" w:rsidP="003057C2">
      <w:pPr>
        <w:pStyle w:val="ListParagraph"/>
        <w:spacing w:before="120" w:after="0" w:line="240" w:lineRule="auto"/>
        <w:ind w:left="284" w:hanging="284"/>
        <w:contextualSpacing w:val="0"/>
        <w:jc w:val="center"/>
        <w:rPr>
          <w:rFonts w:ascii="Times New Roman" w:hAnsi="Times New Roman" w:cs="Times New Roman"/>
          <w:sz w:val="24"/>
          <w:szCs w:val="24"/>
        </w:rPr>
      </w:pPr>
      <w:r w:rsidRPr="00DB6106">
        <w:rPr>
          <w:rFonts w:ascii="Times New Roman" w:hAnsi="Times New Roman" w:cs="Times New Roman"/>
          <w:b/>
        </w:rPr>
        <w:t xml:space="preserve">REFERENSI </w:t>
      </w:r>
      <w:bookmarkEnd w:id="1"/>
    </w:p>
    <w:p w:rsidR="002127D4" w:rsidRPr="00C15542" w:rsidRDefault="000F520C"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sz w:val="24"/>
          <w:szCs w:val="24"/>
        </w:rPr>
        <w:fldChar w:fldCharType="begin" w:fldLock="1"/>
      </w:r>
      <w:r w:rsidR="003057C2" w:rsidRPr="00C15542">
        <w:rPr>
          <w:rFonts w:ascii="Times New Roman" w:hAnsi="Times New Roman" w:cs="Times New Roman"/>
          <w:sz w:val="24"/>
          <w:szCs w:val="24"/>
        </w:rPr>
        <w:instrText xml:space="preserve">ADDIN Mendeley Bibliography CSL_BIBLIOGRAPHY </w:instrText>
      </w:r>
      <w:r w:rsidRPr="00C15542">
        <w:rPr>
          <w:rFonts w:ascii="Times New Roman" w:hAnsi="Times New Roman" w:cs="Times New Roman"/>
          <w:sz w:val="24"/>
          <w:szCs w:val="24"/>
        </w:rPr>
        <w:fldChar w:fldCharType="separate"/>
      </w:r>
      <w:r w:rsidR="002127D4" w:rsidRPr="00C15542">
        <w:rPr>
          <w:rFonts w:ascii="Times New Roman" w:hAnsi="Times New Roman" w:cs="Times New Roman"/>
          <w:noProof/>
          <w:sz w:val="24"/>
          <w:szCs w:val="24"/>
        </w:rPr>
        <w:t xml:space="preserve">Borthakur, I., Devi, R. P., Karthikeyan, S., Ramesh, D., &amp; Murugananthi, D. (2024). Microbial Cellulase Production: Current Technologies and Future Prospects. </w:t>
      </w:r>
      <w:r w:rsidR="002127D4" w:rsidRPr="00C15542">
        <w:rPr>
          <w:rFonts w:ascii="Times New Roman" w:hAnsi="Times New Roman" w:cs="Times New Roman"/>
          <w:i/>
          <w:iCs/>
          <w:noProof/>
          <w:sz w:val="24"/>
          <w:szCs w:val="24"/>
        </w:rPr>
        <w:t>Journal of Pure and Applied Microbiology</w:t>
      </w:r>
      <w:r w:rsidR="002127D4" w:rsidRPr="00C15542">
        <w:rPr>
          <w:rFonts w:ascii="Times New Roman" w:hAnsi="Times New Roman" w:cs="Times New Roman"/>
          <w:noProof/>
          <w:sz w:val="24"/>
          <w:szCs w:val="24"/>
        </w:rPr>
        <w:t xml:space="preserve">, </w:t>
      </w:r>
      <w:r w:rsidR="002127D4" w:rsidRPr="00C15542">
        <w:rPr>
          <w:rFonts w:ascii="Times New Roman" w:hAnsi="Times New Roman" w:cs="Times New Roman"/>
          <w:i/>
          <w:iCs/>
          <w:noProof/>
          <w:sz w:val="24"/>
          <w:szCs w:val="24"/>
        </w:rPr>
        <w:t>18</w:t>
      </w:r>
      <w:r w:rsidR="002127D4" w:rsidRPr="00C15542">
        <w:rPr>
          <w:rFonts w:ascii="Times New Roman" w:hAnsi="Times New Roman" w:cs="Times New Roman"/>
          <w:noProof/>
          <w:sz w:val="24"/>
          <w:szCs w:val="24"/>
        </w:rPr>
        <w:t>(4), 2188–2204. https://doi.org/10.22207/JPAM.18.4.08</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Christopher, M., Sreeja-Raju, A. R., Abraham, A., Gokhale, D. V., Pandey, A., &amp; Sukumaran, R. K. (2023). Early cellular events and potential regulators of cellulase induction in Penicillium janthinellum NCIM 1366. </w:t>
      </w:r>
      <w:r w:rsidRPr="00C15542">
        <w:rPr>
          <w:rFonts w:ascii="Times New Roman" w:hAnsi="Times New Roman" w:cs="Times New Roman"/>
          <w:i/>
          <w:iCs/>
          <w:noProof/>
          <w:sz w:val="24"/>
          <w:szCs w:val="24"/>
        </w:rPr>
        <w:t>Scientific Reports</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13</w:t>
      </w:r>
      <w:r w:rsidRPr="00C15542">
        <w:rPr>
          <w:rFonts w:ascii="Times New Roman" w:hAnsi="Times New Roman" w:cs="Times New Roman"/>
          <w:noProof/>
          <w:sz w:val="24"/>
          <w:szCs w:val="24"/>
        </w:rPr>
        <w:t>(1), 1–17. https://doi.org/10.1038/s41598-023-32340-x</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Hadi, R. A. (2019). Pemanfaatan Mol (Mikroorganisme Lokal) Dari Materi Yang Tersedia Di Sekitar Lingkungan. </w:t>
      </w:r>
      <w:r w:rsidRPr="00C15542">
        <w:rPr>
          <w:rFonts w:ascii="Times New Roman" w:hAnsi="Times New Roman" w:cs="Times New Roman"/>
          <w:i/>
          <w:iCs/>
          <w:noProof/>
          <w:sz w:val="24"/>
          <w:szCs w:val="24"/>
        </w:rPr>
        <w:t>Agroscience (Agsci)</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9</w:t>
      </w:r>
      <w:r w:rsidRPr="00C15542">
        <w:rPr>
          <w:rFonts w:ascii="Times New Roman" w:hAnsi="Times New Roman" w:cs="Times New Roman"/>
          <w:noProof/>
          <w:sz w:val="24"/>
          <w:szCs w:val="24"/>
        </w:rPr>
        <w:t>(1), 93. https://doi.org/10.35194/agsci.v9i1.637</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Kumar, A., Gautam, A., &amp; Dutt, D. (2016). Biotechnological Transformation of Lignocellulosic Biomass in to Industrial Products: An Overview. </w:t>
      </w:r>
      <w:r w:rsidRPr="00C15542">
        <w:rPr>
          <w:rFonts w:ascii="Times New Roman" w:hAnsi="Times New Roman" w:cs="Times New Roman"/>
          <w:i/>
          <w:iCs/>
          <w:noProof/>
          <w:sz w:val="24"/>
          <w:szCs w:val="24"/>
        </w:rPr>
        <w:t>Advances in Bioscience and Biotechnology</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07</w:t>
      </w:r>
      <w:r w:rsidRPr="00C15542">
        <w:rPr>
          <w:rFonts w:ascii="Times New Roman" w:hAnsi="Times New Roman" w:cs="Times New Roman"/>
          <w:noProof/>
          <w:sz w:val="24"/>
          <w:szCs w:val="24"/>
        </w:rPr>
        <w:t>(03), 149–168. https://doi.org/10.4236/abb.2016.73014</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Legodi, L. M., La Grange, D. C., &amp; van Rensburg, E. L. J. (2023). Production of the Cellulase Enzyme System by Locally Isolated Trichoderma and Aspergillus Species Cultivated on Banana Pseudostem during Solid-State Fermentation. </w:t>
      </w:r>
      <w:r w:rsidRPr="00C15542">
        <w:rPr>
          <w:rFonts w:ascii="Times New Roman" w:hAnsi="Times New Roman" w:cs="Times New Roman"/>
          <w:i/>
          <w:iCs/>
          <w:noProof/>
          <w:sz w:val="24"/>
          <w:szCs w:val="24"/>
        </w:rPr>
        <w:t>Fermentation</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9</w:t>
      </w:r>
      <w:r w:rsidRPr="00C15542">
        <w:rPr>
          <w:rFonts w:ascii="Times New Roman" w:hAnsi="Times New Roman" w:cs="Times New Roman"/>
          <w:noProof/>
          <w:sz w:val="24"/>
          <w:szCs w:val="24"/>
        </w:rPr>
        <w:t>(5). https://doi.org/10.3390/fermentation9050412</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Syofiani, R., Diana Putri, S., &amp; Karjunita, N. (2020). Karakteristik Sifat Tanah Sebagai Faktor Penentu Potensi Pertanian Di Nagari Silokek Kawasan Geopark Nasional. </w:t>
      </w:r>
      <w:r w:rsidRPr="00C15542">
        <w:rPr>
          <w:rFonts w:ascii="Times New Roman" w:hAnsi="Times New Roman" w:cs="Times New Roman"/>
          <w:i/>
          <w:iCs/>
          <w:noProof/>
          <w:sz w:val="24"/>
          <w:szCs w:val="24"/>
        </w:rPr>
        <w:t>Jurnal Agrium</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lastRenderedPageBreak/>
        <w:t>17</w:t>
      </w:r>
      <w:r w:rsidRPr="00C15542">
        <w:rPr>
          <w:rFonts w:ascii="Times New Roman" w:hAnsi="Times New Roman" w:cs="Times New Roman"/>
          <w:noProof/>
          <w:sz w:val="24"/>
          <w:szCs w:val="24"/>
        </w:rPr>
        <w:t>(1). https://doi.org/10.29103/agrium.v17i1.2349</w:t>
      </w:r>
    </w:p>
    <w:p w:rsidR="002127D4" w:rsidRPr="00C15542" w:rsidRDefault="002127D4" w:rsidP="00C1554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Widarti, B. N., Wardhini, W. K., &amp; Sarwono, E. (2015). Pengaruh Rasio C/N Bahan Baku Pada Pembuatan Kompos Dari Kubis dan Kulit Pisang. </w:t>
      </w:r>
      <w:r w:rsidRPr="00C15542">
        <w:rPr>
          <w:rFonts w:ascii="Times New Roman" w:hAnsi="Times New Roman" w:cs="Times New Roman"/>
          <w:i/>
          <w:iCs/>
          <w:noProof/>
          <w:sz w:val="24"/>
          <w:szCs w:val="24"/>
        </w:rPr>
        <w:t>Jurnal Integrasi Proses</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5</w:t>
      </w:r>
      <w:r w:rsidRPr="00C15542">
        <w:rPr>
          <w:rFonts w:ascii="Times New Roman" w:hAnsi="Times New Roman" w:cs="Times New Roman"/>
          <w:noProof/>
          <w:sz w:val="24"/>
          <w:szCs w:val="24"/>
        </w:rPr>
        <w:t>(2), 75–80.</w:t>
      </w:r>
    </w:p>
    <w:p w:rsidR="00C15542" w:rsidRPr="00C15542" w:rsidRDefault="000F520C"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C15542">
        <w:rPr>
          <w:rFonts w:ascii="Times New Roman" w:hAnsi="Times New Roman" w:cs="Times New Roman"/>
          <w:sz w:val="24"/>
          <w:szCs w:val="24"/>
        </w:rPr>
        <w:fldChar w:fldCharType="end"/>
      </w:r>
      <w:r w:rsidR="00C15542" w:rsidRPr="00C15542">
        <w:rPr>
          <w:rFonts w:ascii="Times New Roman" w:hAnsi="Times New Roman" w:cs="Times New Roman"/>
          <w:noProof/>
          <w:sz w:val="24"/>
          <w:szCs w:val="24"/>
        </w:rPr>
        <w:t xml:space="preserve"> </w:t>
      </w: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Diana Putri, S., &amp; Oktabriana, G. (2020). Application of Cow Manure and Trichoderma sp. on Ex-mining Land to Improve Soil Chemical Properties and Fragrant Lemongrass (Cymbopogon nardus L.) Growth. </w:t>
      </w:r>
      <w:r w:rsidRPr="00C15542">
        <w:rPr>
          <w:rFonts w:ascii="Times New Roman" w:hAnsi="Times New Roman" w:cs="Times New Roman"/>
          <w:i/>
          <w:iCs/>
          <w:noProof/>
          <w:sz w:val="24"/>
          <w:szCs w:val="24"/>
        </w:rPr>
        <w:t>The Journal of Food and Medicinal Plants</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1</w:t>
      </w:r>
      <w:r w:rsidRPr="00C15542">
        <w:rPr>
          <w:rFonts w:ascii="Times New Roman" w:hAnsi="Times New Roman" w:cs="Times New Roman"/>
          <w:noProof/>
          <w:sz w:val="24"/>
          <w:szCs w:val="24"/>
        </w:rPr>
        <w:t>(1), 16–19. https://doi.org/10.25077/jfmp.1.1.16-19.2020</w:t>
      </w: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Haniah, M. (2014). Isolasi Jamur Endofit Dari Daun Sirih (Piper betle L.) Sebagai Antimikroba Terhadap Escherichia coli, Staphylococcus aureus Dan Candida albicans. </w:t>
      </w:r>
      <w:r w:rsidRPr="00C15542">
        <w:rPr>
          <w:rFonts w:ascii="Times New Roman" w:hAnsi="Times New Roman" w:cs="Times New Roman"/>
          <w:i/>
          <w:iCs/>
          <w:noProof/>
          <w:sz w:val="24"/>
          <w:szCs w:val="24"/>
        </w:rPr>
        <w:t>Skripsi</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12</w:t>
      </w:r>
      <w:r w:rsidRPr="00C15542">
        <w:rPr>
          <w:rFonts w:ascii="Times New Roman" w:hAnsi="Times New Roman" w:cs="Times New Roman"/>
          <w:noProof/>
          <w:sz w:val="24"/>
          <w:szCs w:val="24"/>
        </w:rPr>
        <w:t>(5), 110–119.</w:t>
      </w: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Hardianty, D. I., Roza, R. ., &amp; Martina, A. (2021). Isolasi dan Seleksi Jamur Selulolitik Dari Hutan Arboretum Universitas Riau. </w:t>
      </w:r>
      <w:r w:rsidRPr="00C15542">
        <w:rPr>
          <w:rFonts w:ascii="Times New Roman" w:hAnsi="Times New Roman" w:cs="Times New Roman"/>
          <w:i/>
          <w:iCs/>
          <w:noProof/>
          <w:sz w:val="24"/>
          <w:szCs w:val="24"/>
        </w:rPr>
        <w:t>Tjyybjb.Ac.Cn</w:t>
      </w:r>
      <w:r w:rsidRPr="00C15542">
        <w:rPr>
          <w:rFonts w:ascii="Times New Roman" w:hAnsi="Times New Roman" w:cs="Times New Roman"/>
          <w:noProof/>
          <w:sz w:val="24"/>
          <w:szCs w:val="24"/>
        </w:rPr>
        <w:t xml:space="preserve">, </w:t>
      </w:r>
      <w:r w:rsidRPr="00C15542">
        <w:rPr>
          <w:rFonts w:ascii="Times New Roman" w:hAnsi="Times New Roman" w:cs="Times New Roman"/>
          <w:i/>
          <w:iCs/>
          <w:noProof/>
          <w:sz w:val="24"/>
          <w:szCs w:val="24"/>
        </w:rPr>
        <w:t>27</w:t>
      </w:r>
      <w:r w:rsidRPr="00C15542">
        <w:rPr>
          <w:rFonts w:ascii="Times New Roman" w:hAnsi="Times New Roman" w:cs="Times New Roman"/>
          <w:noProof/>
          <w:sz w:val="24"/>
          <w:szCs w:val="24"/>
        </w:rPr>
        <w:t>(2), 635–637.</w:t>
      </w: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rsidR="00C15542" w:rsidRPr="00C15542" w:rsidRDefault="00C15542" w:rsidP="00C15542">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C15542">
        <w:rPr>
          <w:rFonts w:ascii="Times New Roman" w:hAnsi="Times New Roman" w:cs="Times New Roman"/>
          <w:noProof/>
          <w:sz w:val="24"/>
          <w:szCs w:val="24"/>
        </w:rPr>
        <w:t xml:space="preserve">Hasanah, N. (2015). </w:t>
      </w:r>
      <w:r w:rsidRPr="00C15542">
        <w:rPr>
          <w:rFonts w:ascii="Times New Roman" w:hAnsi="Times New Roman" w:cs="Times New Roman"/>
          <w:iCs/>
          <w:noProof/>
          <w:sz w:val="24"/>
          <w:szCs w:val="24"/>
        </w:rPr>
        <w:t>Aktivitas selulase isolat jamur dari limbah media tanam jamur merang</w:t>
      </w:r>
      <w:r w:rsidRPr="00C15542">
        <w:rPr>
          <w:rFonts w:ascii="Times New Roman" w:hAnsi="Times New Roman" w:cs="Times New Roman"/>
          <w:noProof/>
          <w:sz w:val="24"/>
          <w:szCs w:val="24"/>
        </w:rPr>
        <w:t xml:space="preserve">. </w:t>
      </w:r>
      <w:r w:rsidRPr="00C15542">
        <w:rPr>
          <w:rFonts w:ascii="Times New Roman" w:hAnsi="Times New Roman" w:cs="Times New Roman"/>
          <w:iCs/>
          <w:noProof/>
          <w:sz w:val="24"/>
          <w:szCs w:val="24"/>
        </w:rPr>
        <w:t>1</w:t>
      </w:r>
      <w:r w:rsidRPr="00C15542">
        <w:rPr>
          <w:rFonts w:ascii="Times New Roman" w:hAnsi="Times New Roman" w:cs="Times New Roman"/>
          <w:noProof/>
          <w:sz w:val="24"/>
          <w:szCs w:val="24"/>
        </w:rPr>
        <w:t>(Imas 2009), 1110–1115. https://doi.org/10.13057/psnmbi/m010524</w:t>
      </w:r>
    </w:p>
    <w:p w:rsidR="00C15542" w:rsidRPr="00C15542" w:rsidRDefault="00C15542" w:rsidP="00C15542">
      <w:pPr>
        <w:widowControl w:val="0"/>
        <w:autoSpaceDE w:val="0"/>
        <w:autoSpaceDN w:val="0"/>
        <w:adjustRightInd w:val="0"/>
        <w:spacing w:line="240" w:lineRule="auto"/>
        <w:ind w:left="480" w:hanging="480"/>
        <w:rPr>
          <w:rFonts w:ascii="Times New Roman" w:hAnsi="Times New Roman" w:cs="Times New Roman"/>
          <w:noProof/>
          <w:sz w:val="24"/>
          <w:szCs w:val="24"/>
        </w:rPr>
      </w:pPr>
    </w:p>
    <w:p w:rsidR="00026972" w:rsidRPr="00C15542" w:rsidRDefault="00026972" w:rsidP="002127D4">
      <w:pPr>
        <w:widowControl w:val="0"/>
        <w:autoSpaceDE w:val="0"/>
        <w:autoSpaceDN w:val="0"/>
        <w:adjustRightInd w:val="0"/>
        <w:spacing w:before="120" w:after="0" w:line="240" w:lineRule="auto"/>
        <w:ind w:left="480" w:hanging="480"/>
        <w:rPr>
          <w:rFonts w:ascii="Times New Roman" w:hAnsi="Times New Roman" w:cs="Times New Roman"/>
          <w:sz w:val="24"/>
          <w:szCs w:val="24"/>
        </w:rPr>
      </w:pPr>
    </w:p>
    <w:p w:rsidR="003057C2" w:rsidRPr="00C15542" w:rsidRDefault="003057C2" w:rsidP="003057C2">
      <w:pPr>
        <w:widowControl w:val="0"/>
        <w:autoSpaceDE w:val="0"/>
        <w:autoSpaceDN w:val="0"/>
        <w:adjustRightInd w:val="0"/>
        <w:spacing w:line="240" w:lineRule="auto"/>
        <w:ind w:left="480" w:hanging="480"/>
        <w:rPr>
          <w:rFonts w:ascii="Times New Roman" w:hAnsi="Times New Roman" w:cs="Times New Roman"/>
          <w:sz w:val="24"/>
          <w:szCs w:val="24"/>
        </w:rPr>
      </w:pPr>
    </w:p>
    <w:sectPr w:rsidR="003057C2" w:rsidRPr="00C15542" w:rsidSect="000C7B59">
      <w:headerReference w:type="default" r:id="rId33"/>
      <w:footerReference w:type="default" r:id="rId3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E93" w:rsidRDefault="00C41E93" w:rsidP="006F0A9F">
      <w:pPr>
        <w:spacing w:after="0" w:line="240" w:lineRule="auto"/>
      </w:pPr>
      <w:r>
        <w:separator/>
      </w:r>
    </w:p>
  </w:endnote>
  <w:endnote w:type="continuationSeparator" w:id="1">
    <w:p w:rsidR="00C41E93" w:rsidRDefault="00C41E93" w:rsidP="006F0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103252"/>
      <w:docPartObj>
        <w:docPartGallery w:val="Page Numbers (Bottom of Page)"/>
        <w:docPartUnique/>
      </w:docPartObj>
    </w:sdtPr>
    <w:sdtEndPr>
      <w:rPr>
        <w:noProof/>
      </w:rPr>
    </w:sdtEndPr>
    <w:sdtContent>
      <w:p w:rsidR="001301C2" w:rsidRDefault="001301C2">
        <w:pPr>
          <w:pStyle w:val="Footer"/>
          <w:jc w:val="center"/>
        </w:pPr>
        <w:fldSimple w:instr=" PAGE   \* MERGEFORMAT ">
          <w:r w:rsidR="00C15542">
            <w:rPr>
              <w:noProof/>
            </w:rPr>
            <w:t>33</w:t>
          </w:r>
        </w:fldSimple>
      </w:p>
    </w:sdtContent>
  </w:sdt>
  <w:p w:rsidR="001301C2" w:rsidRDefault="00130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2" w:rsidRDefault="001301C2">
    <w:pPr>
      <w:pStyle w:val="Footer"/>
      <w:jc w:val="center"/>
    </w:pPr>
    <w:fldSimple w:instr=" PAGE   \* MERGEFORMAT ">
      <w:r w:rsidR="00C15542">
        <w:rPr>
          <w:noProof/>
        </w:rPr>
        <w:t>43</w:t>
      </w:r>
    </w:fldSimple>
  </w:p>
  <w:p w:rsidR="001301C2" w:rsidRDefault="00130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E93" w:rsidRDefault="00C41E93" w:rsidP="006F0A9F">
      <w:pPr>
        <w:spacing w:after="0" w:line="240" w:lineRule="auto"/>
      </w:pPr>
      <w:r>
        <w:separator/>
      </w:r>
    </w:p>
  </w:footnote>
  <w:footnote w:type="continuationSeparator" w:id="1">
    <w:p w:rsidR="00C41E93" w:rsidRDefault="00C41E93" w:rsidP="006F0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2" w:rsidRDefault="001301C2">
    <w:pPr>
      <w:pStyle w:val="Header"/>
      <w:jc w:val="right"/>
    </w:pPr>
  </w:p>
  <w:p w:rsidR="001301C2" w:rsidRDefault="001301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2" w:rsidRDefault="001301C2">
    <w:pPr>
      <w:pStyle w:val="Header"/>
      <w:jc w:val="right"/>
    </w:pPr>
  </w:p>
  <w:p w:rsidR="001301C2" w:rsidRDefault="00130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5094"/>
    <w:multiLevelType w:val="hybridMultilevel"/>
    <w:tmpl w:val="F272B672"/>
    <w:lvl w:ilvl="0" w:tplc="DD0E1CF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4E3B1B"/>
    <w:multiLevelType w:val="multilevel"/>
    <w:tmpl w:val="314E3B1B"/>
    <w:lvl w:ilvl="0">
      <w:start w:val="1"/>
      <w:numFmt w:val="upp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0B0A04"/>
    <w:multiLevelType w:val="hybridMultilevel"/>
    <w:tmpl w:val="63D44416"/>
    <w:lvl w:ilvl="0" w:tplc="7786BF2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DA5E73"/>
    <w:multiLevelType w:val="hybridMultilevel"/>
    <w:tmpl w:val="551CA23E"/>
    <w:lvl w:ilvl="0" w:tplc="A448CB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B75ACD"/>
    <w:multiLevelType w:val="hybridMultilevel"/>
    <w:tmpl w:val="71069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3BCF0E"/>
    <w:multiLevelType w:val="singleLevel"/>
    <w:tmpl w:val="743BCF0E"/>
    <w:lvl w:ilvl="0">
      <w:start w:val="1"/>
      <w:numFmt w:val="decimal"/>
      <w:lvlText w:val="%1)"/>
      <w:lvlJc w:val="left"/>
      <w:pPr>
        <w:tabs>
          <w:tab w:val="left" w:pos="312"/>
        </w:tabs>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3E518E"/>
    <w:rsid w:val="00026972"/>
    <w:rsid w:val="00060B57"/>
    <w:rsid w:val="000678E4"/>
    <w:rsid w:val="00084DC5"/>
    <w:rsid w:val="000C7B59"/>
    <w:rsid w:val="000F520C"/>
    <w:rsid w:val="00112786"/>
    <w:rsid w:val="001179C1"/>
    <w:rsid w:val="001301C2"/>
    <w:rsid w:val="0014671F"/>
    <w:rsid w:val="001519C5"/>
    <w:rsid w:val="00153FEA"/>
    <w:rsid w:val="00154FAD"/>
    <w:rsid w:val="001A3DD1"/>
    <w:rsid w:val="001D2D56"/>
    <w:rsid w:val="001E46BC"/>
    <w:rsid w:val="002127D4"/>
    <w:rsid w:val="00253ACD"/>
    <w:rsid w:val="00292E5E"/>
    <w:rsid w:val="002F79D9"/>
    <w:rsid w:val="003057C2"/>
    <w:rsid w:val="0037797B"/>
    <w:rsid w:val="003A05F3"/>
    <w:rsid w:val="003E518E"/>
    <w:rsid w:val="00413C07"/>
    <w:rsid w:val="004471FB"/>
    <w:rsid w:val="00494BCE"/>
    <w:rsid w:val="004B6203"/>
    <w:rsid w:val="00500E3C"/>
    <w:rsid w:val="00503884"/>
    <w:rsid w:val="005F446A"/>
    <w:rsid w:val="00603E97"/>
    <w:rsid w:val="00613B57"/>
    <w:rsid w:val="00677D18"/>
    <w:rsid w:val="00696478"/>
    <w:rsid w:val="006A608C"/>
    <w:rsid w:val="006B4AC2"/>
    <w:rsid w:val="006F0A9F"/>
    <w:rsid w:val="00710B87"/>
    <w:rsid w:val="0078626F"/>
    <w:rsid w:val="007F3374"/>
    <w:rsid w:val="00843534"/>
    <w:rsid w:val="008A2FEC"/>
    <w:rsid w:val="008D5811"/>
    <w:rsid w:val="00954576"/>
    <w:rsid w:val="009F51D0"/>
    <w:rsid w:val="00A035B9"/>
    <w:rsid w:val="00A24CF5"/>
    <w:rsid w:val="00A30273"/>
    <w:rsid w:val="00A716A6"/>
    <w:rsid w:val="00B01BB7"/>
    <w:rsid w:val="00B27271"/>
    <w:rsid w:val="00B400BA"/>
    <w:rsid w:val="00B426A2"/>
    <w:rsid w:val="00B6274B"/>
    <w:rsid w:val="00BB0584"/>
    <w:rsid w:val="00C15542"/>
    <w:rsid w:val="00C356F7"/>
    <w:rsid w:val="00C41E93"/>
    <w:rsid w:val="00C51C6B"/>
    <w:rsid w:val="00C57DB8"/>
    <w:rsid w:val="00C909AD"/>
    <w:rsid w:val="00CA1097"/>
    <w:rsid w:val="00CA7E82"/>
    <w:rsid w:val="00CF74F9"/>
    <w:rsid w:val="00D35F5E"/>
    <w:rsid w:val="00D6323D"/>
    <w:rsid w:val="00D63F0B"/>
    <w:rsid w:val="00D712C7"/>
    <w:rsid w:val="00DB30AD"/>
    <w:rsid w:val="00DB6106"/>
    <w:rsid w:val="00DD73F0"/>
    <w:rsid w:val="00DF074D"/>
    <w:rsid w:val="00DF5713"/>
    <w:rsid w:val="00E53F0B"/>
    <w:rsid w:val="00EB3A02"/>
    <w:rsid w:val="00F50925"/>
    <w:rsid w:val="00F77A1C"/>
    <w:rsid w:val="00F84AB7"/>
    <w:rsid w:val="67815430"/>
    <w:rsid w:val="789107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0" type="connector" idref="#_x0000_s1034"/>
        <o:r id="V:Rule11" type="connector" idref="#_x0000_s1026"/>
        <o:r id="V:Rule12" type="connector" idref="#_x0000_s1028"/>
        <o:r id="V:Rule13" type="connector" idref="#_x0000_s1032"/>
        <o:r id="V:Rule14" type="connector" idref="#_x0000_s1027"/>
        <o:r id="V:Rule15" type="connector" idref="#_x0000_s1033"/>
        <o:r id="V:Rule16" type="connector" idref="#_x0000_s1030"/>
        <o:r id="V:Rule17" type="connector" idref="#_x0000_s1031"/>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59"/>
    <w:pPr>
      <w:spacing w:after="160" w:line="259" w:lineRule="auto"/>
    </w:pPr>
    <w:rPr>
      <w:sz w:val="22"/>
      <w:szCs w:val="22"/>
      <w:lang w:eastAsia="en-US"/>
    </w:rPr>
  </w:style>
  <w:style w:type="paragraph" w:styleId="Heading1">
    <w:name w:val="heading 1"/>
    <w:basedOn w:val="Normal"/>
    <w:next w:val="Normal"/>
    <w:link w:val="Heading1Char"/>
    <w:uiPriority w:val="9"/>
    <w:qFormat/>
    <w:rsid w:val="00DB61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DB610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link w:val="Heading3Char"/>
    <w:uiPriority w:val="9"/>
    <w:qFormat/>
    <w:rsid w:val="00DB6106"/>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C7B59"/>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LineNumber">
    <w:name w:val="line number"/>
    <w:basedOn w:val="DefaultParagraphFont"/>
    <w:uiPriority w:val="99"/>
    <w:semiHidden/>
    <w:unhideWhenUsed/>
    <w:qFormat/>
    <w:rsid w:val="000C7B59"/>
  </w:style>
  <w:style w:type="table" w:styleId="TableGrid">
    <w:name w:val="Table Grid"/>
    <w:basedOn w:val="TableNormal"/>
    <w:uiPriority w:val="59"/>
    <w:qFormat/>
    <w:rsid w:val="000C7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7B59"/>
    <w:pPr>
      <w:ind w:left="720"/>
      <w:contextualSpacing/>
    </w:pPr>
  </w:style>
  <w:style w:type="character" w:customStyle="1" w:styleId="ListParagraphChar">
    <w:name w:val="List Paragraph Char"/>
    <w:link w:val="ListParagraph"/>
    <w:uiPriority w:val="34"/>
    <w:qFormat/>
    <w:locked/>
    <w:rsid w:val="000C7B59"/>
  </w:style>
  <w:style w:type="paragraph" w:customStyle="1" w:styleId="jbd-nam">
    <w:name w:val="jbd-nam"/>
    <w:basedOn w:val="Normal"/>
    <w:qFormat/>
    <w:rsid w:val="000C7B59"/>
    <w:pPr>
      <w:spacing w:before="480" w:after="0" w:line="240" w:lineRule="auto"/>
      <w:jc w:val="center"/>
    </w:pPr>
    <w:rPr>
      <w:rFonts w:ascii="Times New Roman" w:eastAsia="Batang" w:hAnsi="Times New Roman" w:cs="Arial"/>
      <w:b/>
      <w:bCs/>
      <w:caps/>
      <w:sz w:val="20"/>
      <w:szCs w:val="18"/>
    </w:rPr>
  </w:style>
  <w:style w:type="paragraph" w:customStyle="1" w:styleId="jbd-alamat">
    <w:name w:val="jbd-alamat"/>
    <w:basedOn w:val="Normal"/>
    <w:qFormat/>
    <w:rsid w:val="000C7B59"/>
    <w:pPr>
      <w:widowControl w:val="0"/>
      <w:spacing w:after="0" w:line="240" w:lineRule="auto"/>
      <w:jc w:val="center"/>
    </w:pPr>
    <w:rPr>
      <w:rFonts w:ascii="Times New Roman" w:eastAsia="Batang" w:hAnsi="Times New Roman" w:cs="Arial"/>
      <w:sz w:val="16"/>
      <w:szCs w:val="16"/>
    </w:rPr>
  </w:style>
  <w:style w:type="paragraph" w:customStyle="1" w:styleId="jbd-diterima">
    <w:name w:val="jbd-diterima"/>
    <w:basedOn w:val="Normal"/>
    <w:uiPriority w:val="99"/>
    <w:qFormat/>
    <w:rsid w:val="000C7B59"/>
    <w:pPr>
      <w:widowControl w:val="0"/>
      <w:spacing w:before="240" w:after="480" w:line="240" w:lineRule="auto"/>
      <w:jc w:val="center"/>
    </w:pPr>
    <w:rPr>
      <w:rFonts w:ascii="Times New Roman" w:eastAsia="Batang" w:hAnsi="Times New Roman" w:cs="Arial"/>
      <w:sz w:val="16"/>
      <w:szCs w:val="16"/>
    </w:rPr>
  </w:style>
  <w:style w:type="character" w:customStyle="1" w:styleId="Heading1Char">
    <w:name w:val="Heading 1 Char"/>
    <w:basedOn w:val="DefaultParagraphFont"/>
    <w:link w:val="Heading1"/>
    <w:uiPriority w:val="9"/>
    <w:rsid w:val="00DB6106"/>
    <w:rPr>
      <w:rFonts w:asciiTheme="majorHAnsi" w:eastAsiaTheme="majorEastAsia" w:hAnsiTheme="majorHAnsi" w:cstheme="majorBidi"/>
      <w:b/>
      <w:bCs/>
      <w:color w:val="2E74B5" w:themeColor="accent1" w:themeShade="BF"/>
      <w:sz w:val="28"/>
      <w:szCs w:val="28"/>
      <w:lang w:val="en-US" w:eastAsia="en-US"/>
    </w:rPr>
  </w:style>
  <w:style w:type="character" w:customStyle="1" w:styleId="Heading2Char">
    <w:name w:val="Heading 2 Char"/>
    <w:basedOn w:val="DefaultParagraphFont"/>
    <w:link w:val="Heading2"/>
    <w:uiPriority w:val="9"/>
    <w:rsid w:val="00DB6106"/>
    <w:rPr>
      <w:rFonts w:asciiTheme="majorHAnsi" w:eastAsiaTheme="majorEastAsia" w:hAnsiTheme="majorHAnsi" w:cstheme="majorBidi"/>
      <w:b/>
      <w:bCs/>
      <w:color w:val="5B9BD5" w:themeColor="accent1"/>
      <w:sz w:val="26"/>
      <w:szCs w:val="26"/>
      <w:lang w:val="en-US" w:eastAsia="en-US"/>
    </w:rPr>
  </w:style>
  <w:style w:type="character" w:customStyle="1" w:styleId="Heading3Char">
    <w:name w:val="Heading 3 Char"/>
    <w:basedOn w:val="DefaultParagraphFont"/>
    <w:link w:val="Heading3"/>
    <w:uiPriority w:val="9"/>
    <w:rsid w:val="00DB6106"/>
    <w:rPr>
      <w:rFonts w:ascii="Times New Roman" w:eastAsia="Times New Roman" w:hAnsi="Times New Roman" w:cs="Times New Roman"/>
      <w:b/>
      <w:bCs/>
      <w:sz w:val="27"/>
      <w:szCs w:val="27"/>
      <w:lang w:val="en-ID" w:eastAsia="en-ID"/>
    </w:rPr>
  </w:style>
  <w:style w:type="paragraph" w:styleId="Header">
    <w:name w:val="header"/>
    <w:basedOn w:val="Normal"/>
    <w:link w:val="HeaderChar"/>
    <w:uiPriority w:val="99"/>
    <w:unhideWhenUsed/>
    <w:rsid w:val="00DB6106"/>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DB6106"/>
    <w:rPr>
      <w:sz w:val="22"/>
      <w:szCs w:val="22"/>
      <w:lang w:eastAsia="en-US"/>
    </w:rPr>
  </w:style>
  <w:style w:type="paragraph" w:styleId="Footer">
    <w:name w:val="footer"/>
    <w:basedOn w:val="Normal"/>
    <w:link w:val="FooterChar"/>
    <w:uiPriority w:val="99"/>
    <w:unhideWhenUsed/>
    <w:rsid w:val="00DB6106"/>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DB6106"/>
    <w:rPr>
      <w:sz w:val="22"/>
      <w:szCs w:val="22"/>
      <w:lang w:eastAsia="en-US"/>
    </w:rPr>
  </w:style>
  <w:style w:type="character" w:styleId="Strong">
    <w:name w:val="Strong"/>
    <w:basedOn w:val="DefaultParagraphFont"/>
    <w:uiPriority w:val="22"/>
    <w:qFormat/>
    <w:rsid w:val="00DB6106"/>
    <w:rPr>
      <w:b/>
      <w:bCs/>
    </w:rPr>
  </w:style>
  <w:style w:type="paragraph" w:styleId="BalloonText">
    <w:name w:val="Balloon Text"/>
    <w:basedOn w:val="Normal"/>
    <w:link w:val="BalloonTextChar"/>
    <w:uiPriority w:val="99"/>
    <w:semiHidden/>
    <w:unhideWhenUsed/>
    <w:rsid w:val="00DB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06"/>
    <w:rPr>
      <w:rFonts w:ascii="Tahoma" w:hAnsi="Tahoma" w:cs="Tahoma"/>
      <w:sz w:val="16"/>
      <w:szCs w:val="16"/>
      <w:lang w:eastAsia="en-US"/>
    </w:rPr>
  </w:style>
  <w:style w:type="character" w:styleId="Hyperlink">
    <w:name w:val="Hyperlink"/>
    <w:basedOn w:val="DefaultParagraphFont"/>
    <w:uiPriority w:val="99"/>
    <w:unhideWhenUsed/>
    <w:rsid w:val="00613B5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tidianaputri@fmipa.unp.ac.id"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ikiamelia@fmipa.unp.ac.id"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tifevria@fmipa.unp.ac.id" TargetMode="External"/><Relationship Id="rId24" Type="http://schemas.openxmlformats.org/officeDocument/2006/relationships/image" Target="media/image9.jpeg"/><Relationship Id="rId32"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mailto:santidianaputri@fmipa.unp.ac.id"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hyperlink" Target="mailto:atikamariana575@gmail.com" TargetMode="External"/><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93C96-0D77-4165-A0CA-54DAB82A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16639</Words>
  <Characters>94847</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 CAEM</dc:creator>
  <cp:lastModifiedBy>user</cp:lastModifiedBy>
  <cp:revision>10</cp:revision>
  <cp:lastPrinted>2020-10-23T13:57:00Z</cp:lastPrinted>
  <dcterms:created xsi:type="dcterms:W3CDTF">2025-05-02T08:53:00Z</dcterms:created>
  <dcterms:modified xsi:type="dcterms:W3CDTF">2025-05-15T16:49:00Z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a8f9caad-1b8a-37da-8ca4-943a8883b80a</vt:lpwstr>
  </property>
  <property fmtid="{D5CDD505-2E9C-101B-9397-08002B2CF9AE}" pid="25" name="Mendeley Citation Style_1">
    <vt:lpwstr>http://www.zotero.org/styles/apa</vt:lpwstr>
  </property>
</Properties>
</file>