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365B" w14:textId="74F304FB" w:rsidR="00BE2FA4" w:rsidRPr="00151BBD" w:rsidRDefault="00151BBD" w:rsidP="00151BBD">
      <w:pPr>
        <w:pStyle w:val="HTMLPreformatted"/>
        <w:jc w:val="center"/>
        <w:rPr>
          <w:rFonts w:ascii="Times New Roman" w:eastAsiaTheme="majorEastAsia" w:hAnsi="Times New Roman" w:cs="Times New Roman"/>
          <w:b/>
          <w:bCs/>
          <w:sz w:val="24"/>
          <w:szCs w:val="24"/>
          <w:lang w:val="en"/>
        </w:rPr>
      </w:pPr>
      <w:r w:rsidRPr="00B45530">
        <w:rPr>
          <w:rStyle w:val="y2iqfc"/>
          <w:rFonts w:ascii="Times New Roman" w:eastAsiaTheme="majorEastAsia" w:hAnsi="Times New Roman" w:cs="Times New Roman"/>
          <w:b/>
          <w:bCs/>
          <w:sz w:val="24"/>
          <w:szCs w:val="24"/>
          <w:lang w:val="en"/>
        </w:rPr>
        <w:t xml:space="preserve">ANALYSIS </w:t>
      </w:r>
      <w:r>
        <w:rPr>
          <w:rStyle w:val="y2iqfc"/>
          <w:rFonts w:ascii="Times New Roman" w:eastAsiaTheme="majorEastAsia" w:hAnsi="Times New Roman" w:cs="Times New Roman"/>
          <w:b/>
          <w:bCs/>
          <w:sz w:val="24"/>
          <w:szCs w:val="24"/>
          <w:lang w:val="en"/>
        </w:rPr>
        <w:t xml:space="preserve">OF </w:t>
      </w:r>
      <w:r w:rsidR="00BE2FA4" w:rsidRPr="00B45530">
        <w:rPr>
          <w:rStyle w:val="y2iqfc"/>
          <w:rFonts w:ascii="Times New Roman" w:eastAsiaTheme="majorEastAsia" w:hAnsi="Times New Roman" w:cs="Times New Roman"/>
          <w:b/>
          <w:bCs/>
          <w:sz w:val="24"/>
          <w:szCs w:val="24"/>
          <w:lang w:val="en"/>
        </w:rPr>
        <w:t>FINANCIAL PERFORMANCE: A STUDY ON MANUFACTURING COMPANIES IN INDONESIA BEFORE AND AT THE BEGINNING OF THE COVID-19 PANDEMIC</w:t>
      </w:r>
    </w:p>
    <w:p w14:paraId="0302BD2F" w14:textId="2C46FDFE" w:rsidR="00BE2FA4" w:rsidRDefault="00BE2FA4" w:rsidP="006F4ACB">
      <w:pPr>
        <w:spacing w:after="0" w:line="240" w:lineRule="auto"/>
        <w:rPr>
          <w:rFonts w:ascii="Times New Roman" w:eastAsia="Times New Roman" w:hAnsi="Times New Roman" w:cs="Times New Roman"/>
          <w:b/>
          <w:bCs/>
          <w:sz w:val="24"/>
          <w:szCs w:val="24"/>
          <w:lang w:val="en-ID" w:eastAsia="en-ID"/>
        </w:rPr>
      </w:pPr>
    </w:p>
    <w:p w14:paraId="3A8AD4D6" w14:textId="404E328C" w:rsidR="008B1BCE" w:rsidRDefault="008B1BCE" w:rsidP="008B1BCE">
      <w:pPr>
        <w:spacing w:after="0" w:line="240" w:lineRule="auto"/>
        <w:jc w:val="center"/>
        <w:rPr>
          <w:rFonts w:ascii="Times New Roman" w:eastAsia="Times New Roman" w:hAnsi="Times New Roman" w:cs="Times New Roman"/>
          <w:b/>
          <w:bCs/>
          <w:sz w:val="24"/>
          <w:szCs w:val="24"/>
          <w:vertAlign w:val="superscript"/>
          <w:lang w:val="en-ID" w:eastAsia="en-ID"/>
        </w:rPr>
      </w:pPr>
      <w:r w:rsidRPr="008B1BCE">
        <w:rPr>
          <w:rFonts w:ascii="Times New Roman" w:eastAsia="Times New Roman" w:hAnsi="Times New Roman" w:cs="Times New Roman"/>
          <w:b/>
          <w:bCs/>
          <w:sz w:val="24"/>
          <w:szCs w:val="24"/>
          <w:lang w:val="en-ID" w:eastAsia="en-ID"/>
        </w:rPr>
        <w:t>Firdaus Hamta</w:t>
      </w:r>
      <w:r>
        <w:rPr>
          <w:rFonts w:ascii="Times New Roman" w:eastAsia="Times New Roman" w:hAnsi="Times New Roman" w:cs="Times New Roman"/>
          <w:b/>
          <w:bCs/>
          <w:sz w:val="24"/>
          <w:szCs w:val="24"/>
          <w:vertAlign w:val="superscript"/>
          <w:lang w:val="en-ID" w:eastAsia="en-ID"/>
        </w:rPr>
        <w:t>1</w:t>
      </w:r>
      <w:r>
        <w:rPr>
          <w:rFonts w:ascii="Times New Roman" w:eastAsia="Times New Roman" w:hAnsi="Times New Roman" w:cs="Times New Roman"/>
          <w:b/>
          <w:bCs/>
          <w:sz w:val="24"/>
          <w:szCs w:val="24"/>
          <w:lang w:val="en-ID" w:eastAsia="en-ID"/>
        </w:rPr>
        <w:t>, Rahman Hasibuan</w:t>
      </w:r>
      <w:r>
        <w:rPr>
          <w:rFonts w:ascii="Times New Roman" w:eastAsia="Times New Roman" w:hAnsi="Times New Roman" w:cs="Times New Roman"/>
          <w:b/>
          <w:bCs/>
          <w:sz w:val="24"/>
          <w:szCs w:val="24"/>
          <w:vertAlign w:val="superscript"/>
          <w:lang w:val="en-ID" w:eastAsia="en-ID"/>
        </w:rPr>
        <w:t>2</w:t>
      </w:r>
      <w:r>
        <w:rPr>
          <w:rFonts w:ascii="Times New Roman" w:eastAsia="Times New Roman" w:hAnsi="Times New Roman" w:cs="Times New Roman"/>
          <w:b/>
          <w:bCs/>
          <w:sz w:val="24"/>
          <w:szCs w:val="24"/>
          <w:lang w:val="en-ID" w:eastAsia="en-ID"/>
        </w:rPr>
        <w:t>, Muhammad Ikhlash</w:t>
      </w:r>
      <w:r>
        <w:rPr>
          <w:rFonts w:ascii="Times New Roman" w:eastAsia="Times New Roman" w:hAnsi="Times New Roman" w:cs="Times New Roman"/>
          <w:b/>
          <w:bCs/>
          <w:sz w:val="24"/>
          <w:szCs w:val="24"/>
          <w:vertAlign w:val="superscript"/>
          <w:lang w:val="en-ID" w:eastAsia="en-ID"/>
        </w:rPr>
        <w:t>3</w:t>
      </w:r>
      <w:r>
        <w:rPr>
          <w:rFonts w:ascii="Times New Roman" w:eastAsia="Times New Roman" w:hAnsi="Times New Roman" w:cs="Times New Roman"/>
          <w:b/>
          <w:bCs/>
          <w:sz w:val="24"/>
          <w:szCs w:val="24"/>
          <w:lang w:val="en-ID" w:eastAsia="en-ID"/>
        </w:rPr>
        <w:t>, Bayu Efendi</w:t>
      </w:r>
      <w:r>
        <w:rPr>
          <w:rFonts w:ascii="Times New Roman" w:eastAsia="Times New Roman" w:hAnsi="Times New Roman" w:cs="Times New Roman"/>
          <w:b/>
          <w:bCs/>
          <w:sz w:val="24"/>
          <w:szCs w:val="24"/>
          <w:vertAlign w:val="superscript"/>
          <w:lang w:val="en-ID" w:eastAsia="en-ID"/>
        </w:rPr>
        <w:t>4</w:t>
      </w:r>
    </w:p>
    <w:p w14:paraId="12F5FC27" w14:textId="3B42FCA8" w:rsidR="008B1BCE" w:rsidRPr="006E22D8" w:rsidRDefault="008B1BCE" w:rsidP="008B1BCE">
      <w:pPr>
        <w:spacing w:after="0" w:line="240" w:lineRule="auto"/>
        <w:jc w:val="center"/>
        <w:rPr>
          <w:rFonts w:ascii="Times New Roman" w:eastAsia="Times New Roman" w:hAnsi="Times New Roman" w:cs="Times New Roman"/>
          <w:i/>
          <w:iCs/>
          <w:sz w:val="24"/>
          <w:szCs w:val="24"/>
          <w:lang w:val="en-ID" w:eastAsia="en-ID"/>
        </w:rPr>
      </w:pPr>
      <w:r w:rsidRPr="006E22D8">
        <w:rPr>
          <w:rFonts w:ascii="Times New Roman" w:eastAsia="Times New Roman" w:hAnsi="Times New Roman" w:cs="Times New Roman"/>
          <w:i/>
          <w:iCs/>
          <w:sz w:val="24"/>
          <w:szCs w:val="24"/>
          <w:vertAlign w:val="superscript"/>
          <w:lang w:val="en-ID" w:eastAsia="en-ID"/>
        </w:rPr>
        <w:t>1, 2, 4</w:t>
      </w:r>
      <w:r w:rsidRPr="006E22D8">
        <w:rPr>
          <w:rFonts w:ascii="Times New Roman" w:eastAsia="Times New Roman" w:hAnsi="Times New Roman" w:cs="Times New Roman"/>
          <w:i/>
          <w:iCs/>
          <w:sz w:val="24"/>
          <w:szCs w:val="24"/>
          <w:lang w:val="en-ID" w:eastAsia="en-ID"/>
        </w:rPr>
        <w:t xml:space="preserve"> Fakultas Ekonomi, Universitas Riau Kepulauan, Kepulauan Riau, Indonesia</w:t>
      </w:r>
    </w:p>
    <w:p w14:paraId="13E37AD2" w14:textId="07A2D731" w:rsidR="008B1BCE" w:rsidRDefault="008B1BCE" w:rsidP="008B1BCE">
      <w:pPr>
        <w:spacing w:after="0" w:line="240" w:lineRule="auto"/>
        <w:jc w:val="center"/>
        <w:rPr>
          <w:rFonts w:ascii="Times New Roman" w:eastAsia="Times New Roman" w:hAnsi="Times New Roman" w:cs="Times New Roman"/>
          <w:i/>
          <w:iCs/>
          <w:sz w:val="24"/>
          <w:szCs w:val="24"/>
          <w:lang w:val="en-ID" w:eastAsia="en-ID"/>
        </w:rPr>
      </w:pPr>
      <w:r w:rsidRPr="008B1BCE">
        <w:rPr>
          <w:rFonts w:ascii="Times New Roman" w:eastAsia="Times New Roman" w:hAnsi="Times New Roman" w:cs="Times New Roman"/>
          <w:i/>
          <w:iCs/>
          <w:sz w:val="24"/>
          <w:szCs w:val="24"/>
          <w:vertAlign w:val="superscript"/>
          <w:lang w:val="en-ID" w:eastAsia="en-ID"/>
        </w:rPr>
        <w:t>3</w:t>
      </w:r>
      <w:r w:rsidRPr="008B1BCE">
        <w:rPr>
          <w:rFonts w:ascii="Times New Roman" w:eastAsia="Times New Roman" w:hAnsi="Times New Roman" w:cs="Times New Roman"/>
          <w:i/>
          <w:iCs/>
          <w:sz w:val="24"/>
          <w:szCs w:val="24"/>
          <w:lang w:val="en-ID" w:eastAsia="en-ID"/>
        </w:rPr>
        <w:t xml:space="preserve"> Jurusan Manajemen Bisnis, Politeknik Negeri Batam, Kepulauan Riau, Indonesia</w:t>
      </w:r>
    </w:p>
    <w:p w14:paraId="0D2631BE" w14:textId="2FDD6EE9" w:rsidR="006E22D8" w:rsidRPr="006E22D8" w:rsidRDefault="006E22D8" w:rsidP="008B1BCE">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Email: </w:t>
      </w:r>
      <w:hyperlink r:id="rId5" w:history="1">
        <w:r w:rsidRPr="00491A65">
          <w:rPr>
            <w:rStyle w:val="Hyperlink"/>
            <w:rFonts w:ascii="Times New Roman" w:eastAsia="Times New Roman" w:hAnsi="Times New Roman" w:cs="Times New Roman"/>
            <w:sz w:val="24"/>
            <w:szCs w:val="24"/>
            <w:lang w:val="en-ID" w:eastAsia="en-ID"/>
          </w:rPr>
          <w:t>ikhlash@polibatam.ac.id</w:t>
        </w:r>
      </w:hyperlink>
      <w:r>
        <w:rPr>
          <w:rFonts w:ascii="Times New Roman" w:eastAsia="Times New Roman" w:hAnsi="Times New Roman" w:cs="Times New Roman"/>
          <w:sz w:val="24"/>
          <w:szCs w:val="24"/>
          <w:lang w:val="en-ID" w:eastAsia="en-ID"/>
        </w:rPr>
        <w:t xml:space="preserve"> </w:t>
      </w:r>
    </w:p>
    <w:p w14:paraId="070713C4" w14:textId="77777777" w:rsidR="008B1BCE" w:rsidRPr="008B1BCE" w:rsidRDefault="008B1BCE" w:rsidP="008B1BCE">
      <w:pPr>
        <w:spacing w:after="0" w:line="240" w:lineRule="auto"/>
        <w:jc w:val="center"/>
        <w:rPr>
          <w:rFonts w:ascii="Times New Roman" w:eastAsia="Times New Roman" w:hAnsi="Times New Roman" w:cs="Times New Roman"/>
          <w:b/>
          <w:bCs/>
          <w:sz w:val="24"/>
          <w:szCs w:val="24"/>
          <w:lang w:val="en-ID" w:eastAsia="en-ID"/>
        </w:rPr>
      </w:pPr>
    </w:p>
    <w:p w14:paraId="18631EFA" w14:textId="55860B54" w:rsidR="004518C6" w:rsidRPr="00B45530" w:rsidRDefault="00B45530" w:rsidP="00BE2FA4">
      <w:pPr>
        <w:spacing w:after="0" w:line="240" w:lineRule="auto"/>
        <w:jc w:val="center"/>
        <w:rPr>
          <w:rFonts w:ascii="Times New Roman" w:eastAsia="Times New Roman" w:hAnsi="Times New Roman" w:cs="Times New Roman"/>
          <w:b/>
          <w:bCs/>
          <w:sz w:val="24"/>
          <w:szCs w:val="24"/>
          <w:lang w:val="en-ID" w:eastAsia="en-ID"/>
        </w:rPr>
      </w:pPr>
      <w:r w:rsidRPr="00B45530">
        <w:rPr>
          <w:rFonts w:ascii="Times New Roman" w:eastAsia="Times New Roman" w:hAnsi="Times New Roman" w:cs="Times New Roman"/>
          <w:b/>
          <w:bCs/>
          <w:sz w:val="24"/>
          <w:szCs w:val="24"/>
          <w:lang w:val="en-ID" w:eastAsia="en-ID"/>
        </w:rPr>
        <w:t>ABSTRACT</w:t>
      </w:r>
    </w:p>
    <w:p w14:paraId="15011A73" w14:textId="462DC1AD" w:rsidR="00BC1CAC" w:rsidRDefault="00BC1CAC" w:rsidP="00BC1CAC">
      <w:pPr>
        <w:spacing w:after="0" w:line="240" w:lineRule="auto"/>
        <w:jc w:val="both"/>
        <w:rPr>
          <w:rFonts w:ascii="Times New Roman" w:eastAsia="Times New Roman" w:hAnsi="Times New Roman" w:cs="Times New Roman"/>
          <w:sz w:val="24"/>
          <w:szCs w:val="24"/>
        </w:rPr>
      </w:pPr>
    </w:p>
    <w:p w14:paraId="646BD7D9" w14:textId="0B86B9BC" w:rsidR="007D18B0" w:rsidRDefault="007D18B0" w:rsidP="00BC1CAC">
      <w:pPr>
        <w:spacing w:after="0" w:line="240" w:lineRule="auto"/>
        <w:jc w:val="both"/>
        <w:rPr>
          <w:rFonts w:ascii="Times New Roman" w:eastAsia="Times New Roman" w:hAnsi="Times New Roman" w:cs="Times New Roman"/>
          <w:sz w:val="24"/>
          <w:szCs w:val="24"/>
        </w:rPr>
      </w:pPr>
      <w:r w:rsidRPr="007D18B0">
        <w:rPr>
          <w:rFonts w:ascii="Times New Roman" w:eastAsia="Times New Roman" w:hAnsi="Times New Roman" w:cs="Times New Roman"/>
          <w:sz w:val="24"/>
          <w:szCs w:val="24"/>
        </w:rPr>
        <w:t xml:space="preserve">The </w:t>
      </w:r>
      <w:r w:rsidR="00783B49">
        <w:rPr>
          <w:rFonts w:ascii="Times New Roman" w:eastAsia="Times New Roman" w:hAnsi="Times New Roman" w:cs="Times New Roman"/>
          <w:sz w:val="24"/>
          <w:szCs w:val="24"/>
          <w:lang w:val="en-US"/>
        </w:rPr>
        <w:t>objective</w:t>
      </w:r>
      <w:r w:rsidRPr="007D18B0">
        <w:rPr>
          <w:rFonts w:ascii="Times New Roman" w:eastAsia="Times New Roman" w:hAnsi="Times New Roman" w:cs="Times New Roman"/>
          <w:sz w:val="24"/>
          <w:szCs w:val="24"/>
        </w:rPr>
        <w:t xml:space="preserve"> of this </w:t>
      </w:r>
      <w:r w:rsidR="00783B49">
        <w:rPr>
          <w:rFonts w:ascii="Times New Roman" w:eastAsia="Times New Roman" w:hAnsi="Times New Roman" w:cs="Times New Roman"/>
          <w:sz w:val="24"/>
          <w:szCs w:val="24"/>
          <w:lang w:val="en-US"/>
        </w:rPr>
        <w:t>research</w:t>
      </w:r>
      <w:r w:rsidRPr="007D18B0">
        <w:rPr>
          <w:rFonts w:ascii="Times New Roman" w:eastAsia="Times New Roman" w:hAnsi="Times New Roman" w:cs="Times New Roman"/>
          <w:sz w:val="24"/>
          <w:szCs w:val="24"/>
        </w:rPr>
        <w:t xml:space="preserve"> was to </w:t>
      </w:r>
      <w:r w:rsidR="00783B49">
        <w:rPr>
          <w:rFonts w:ascii="Times New Roman" w:eastAsia="Times New Roman" w:hAnsi="Times New Roman" w:cs="Times New Roman"/>
          <w:sz w:val="24"/>
          <w:szCs w:val="24"/>
          <w:lang w:val="en-US"/>
        </w:rPr>
        <w:t>explore</w:t>
      </w:r>
      <w:r w:rsidRPr="007D18B0">
        <w:rPr>
          <w:rFonts w:ascii="Times New Roman" w:eastAsia="Times New Roman" w:hAnsi="Times New Roman" w:cs="Times New Roman"/>
          <w:sz w:val="24"/>
          <w:szCs w:val="24"/>
        </w:rPr>
        <w:t xml:space="preserve"> the financial performance of manufacturing companies </w:t>
      </w:r>
      <w:r w:rsidR="00CA5FE1">
        <w:rPr>
          <w:rFonts w:ascii="Times New Roman" w:eastAsia="Times New Roman" w:hAnsi="Times New Roman" w:cs="Times New Roman"/>
          <w:sz w:val="24"/>
          <w:szCs w:val="24"/>
          <w:lang w:val="en-US"/>
        </w:rPr>
        <w:t>that</w:t>
      </w:r>
      <w:r>
        <w:rPr>
          <w:rFonts w:ascii="Times New Roman" w:eastAsia="Times New Roman" w:hAnsi="Times New Roman" w:cs="Times New Roman"/>
          <w:sz w:val="24"/>
          <w:szCs w:val="24"/>
          <w:lang w:val="en-US"/>
        </w:rPr>
        <w:t xml:space="preserve"> registered</w:t>
      </w:r>
      <w:r w:rsidRPr="007D18B0">
        <w:rPr>
          <w:rFonts w:ascii="Times New Roman" w:eastAsia="Times New Roman" w:hAnsi="Times New Roman" w:cs="Times New Roman"/>
          <w:sz w:val="24"/>
          <w:szCs w:val="24"/>
        </w:rPr>
        <w:t xml:space="preserve"> on the Indonesia Stock Exchange in 2017-2020.</w:t>
      </w:r>
      <w:r w:rsidR="00350E18">
        <w:rPr>
          <w:rFonts w:ascii="Times New Roman" w:eastAsia="Times New Roman" w:hAnsi="Times New Roman" w:cs="Times New Roman"/>
          <w:sz w:val="24"/>
          <w:szCs w:val="24"/>
          <w:lang w:val="en-US"/>
        </w:rPr>
        <w:t xml:space="preserve"> The focuses</w:t>
      </w:r>
      <w:r w:rsidR="00350E18" w:rsidRPr="007D18B0">
        <w:rPr>
          <w:rFonts w:ascii="Times New Roman" w:eastAsia="Times New Roman" w:hAnsi="Times New Roman" w:cs="Times New Roman"/>
          <w:sz w:val="24"/>
          <w:szCs w:val="24"/>
        </w:rPr>
        <w:t xml:space="preserve"> of financial performance </w:t>
      </w:r>
      <w:r w:rsidR="00350E18">
        <w:rPr>
          <w:rFonts w:ascii="Times New Roman" w:eastAsia="Times New Roman" w:hAnsi="Times New Roman" w:cs="Times New Roman"/>
          <w:sz w:val="24"/>
          <w:szCs w:val="24"/>
          <w:lang w:val="en-US"/>
        </w:rPr>
        <w:t>investigated were</w:t>
      </w:r>
      <w:r w:rsidR="00350E18" w:rsidRPr="007D18B0">
        <w:rPr>
          <w:rFonts w:ascii="Times New Roman" w:eastAsia="Times New Roman" w:hAnsi="Times New Roman" w:cs="Times New Roman"/>
          <w:sz w:val="24"/>
          <w:szCs w:val="24"/>
        </w:rPr>
        <w:t xml:space="preserve"> the ratio of profitability, activity and liquidity</w:t>
      </w:r>
      <w:r w:rsidR="00350E18">
        <w:rPr>
          <w:rFonts w:ascii="Times New Roman" w:eastAsia="Times New Roman" w:hAnsi="Times New Roman" w:cs="Times New Roman"/>
          <w:sz w:val="24"/>
          <w:szCs w:val="24"/>
          <w:lang w:val="en-US"/>
        </w:rPr>
        <w:t xml:space="preserve">. </w:t>
      </w:r>
      <w:r w:rsidR="00350E18" w:rsidRPr="007D18B0">
        <w:rPr>
          <w:rFonts w:ascii="Times New Roman" w:eastAsia="Times New Roman" w:hAnsi="Times New Roman" w:cs="Times New Roman"/>
          <w:sz w:val="24"/>
          <w:szCs w:val="24"/>
        </w:rPr>
        <w:t>The</w:t>
      </w:r>
      <w:r w:rsidR="00350E18">
        <w:rPr>
          <w:rFonts w:ascii="Times New Roman" w:eastAsia="Times New Roman" w:hAnsi="Times New Roman" w:cs="Times New Roman"/>
          <w:sz w:val="24"/>
          <w:szCs w:val="24"/>
          <w:lang w:val="en-US"/>
        </w:rPr>
        <w:t xml:space="preserve"> </w:t>
      </w:r>
      <w:r w:rsidR="00350E18" w:rsidRPr="007D18B0">
        <w:rPr>
          <w:rFonts w:ascii="Times New Roman" w:eastAsia="Times New Roman" w:hAnsi="Times New Roman" w:cs="Times New Roman"/>
          <w:sz w:val="24"/>
          <w:szCs w:val="24"/>
        </w:rPr>
        <w:t xml:space="preserve">research </w:t>
      </w:r>
      <w:r w:rsidR="00350E18">
        <w:rPr>
          <w:rFonts w:ascii="Times New Roman" w:eastAsia="Times New Roman" w:hAnsi="Times New Roman" w:cs="Times New Roman"/>
          <w:sz w:val="24"/>
          <w:szCs w:val="24"/>
          <w:lang w:val="en-US"/>
        </w:rPr>
        <w:t>was conducted at</w:t>
      </w:r>
      <w:r w:rsidR="00350E18" w:rsidRPr="007D18B0">
        <w:rPr>
          <w:rFonts w:ascii="Times New Roman" w:eastAsia="Times New Roman" w:hAnsi="Times New Roman" w:cs="Times New Roman"/>
          <w:sz w:val="24"/>
          <w:szCs w:val="24"/>
        </w:rPr>
        <w:t xml:space="preserve"> Supreme Cable Manufacturing and Commerce</w:t>
      </w:r>
      <w:r w:rsidR="00CA5FE1">
        <w:rPr>
          <w:rFonts w:ascii="Times New Roman" w:eastAsia="Times New Roman" w:hAnsi="Times New Roman" w:cs="Times New Roman"/>
          <w:sz w:val="24"/>
          <w:szCs w:val="24"/>
          <w:lang w:val="en-US"/>
        </w:rPr>
        <w:t>, Sky Energy Indonesia, and Satnusa Persada</w:t>
      </w:r>
      <w:r w:rsidR="00350E18">
        <w:rPr>
          <w:rFonts w:ascii="Times New Roman" w:eastAsia="Times New Roman" w:hAnsi="Times New Roman" w:cs="Times New Roman"/>
          <w:sz w:val="24"/>
          <w:szCs w:val="24"/>
          <w:lang w:val="en-US"/>
        </w:rPr>
        <w:t>.</w:t>
      </w:r>
      <w:r w:rsidRPr="007D18B0">
        <w:rPr>
          <w:rFonts w:ascii="Times New Roman" w:eastAsia="Times New Roman" w:hAnsi="Times New Roman" w:cs="Times New Roman"/>
          <w:sz w:val="24"/>
          <w:szCs w:val="24"/>
        </w:rPr>
        <w:t xml:space="preserve"> </w:t>
      </w:r>
      <w:r w:rsidR="00CA5FE1">
        <w:rPr>
          <w:rFonts w:ascii="Times New Roman" w:eastAsia="Times New Roman" w:hAnsi="Times New Roman" w:cs="Times New Roman"/>
          <w:sz w:val="24"/>
          <w:szCs w:val="24"/>
        </w:rPr>
        <w:t>A quantitative descriptive method was adopted in the electronics and cable sub-sector manufacturing unit to achieve the objective</w:t>
      </w:r>
      <w:r>
        <w:rPr>
          <w:rFonts w:ascii="Times New Roman" w:eastAsia="Times New Roman" w:hAnsi="Times New Roman" w:cs="Times New Roman"/>
          <w:sz w:val="24"/>
          <w:szCs w:val="24"/>
          <w:lang w:val="en-US"/>
        </w:rPr>
        <w:t>.</w:t>
      </w:r>
      <w:r w:rsidR="00350E18">
        <w:rPr>
          <w:rFonts w:ascii="Times New Roman" w:eastAsia="Times New Roman" w:hAnsi="Times New Roman" w:cs="Times New Roman"/>
          <w:sz w:val="24"/>
          <w:szCs w:val="24"/>
          <w:lang w:val="en-US"/>
        </w:rPr>
        <w:t xml:space="preserve"> </w:t>
      </w:r>
      <w:r w:rsidRPr="007D18B0">
        <w:rPr>
          <w:rFonts w:ascii="Times New Roman" w:eastAsia="Times New Roman" w:hAnsi="Times New Roman" w:cs="Times New Roman"/>
          <w:sz w:val="24"/>
          <w:szCs w:val="24"/>
        </w:rPr>
        <w:t>The re</w:t>
      </w:r>
      <w:r w:rsidR="00350E18">
        <w:rPr>
          <w:rFonts w:ascii="Times New Roman" w:eastAsia="Times New Roman" w:hAnsi="Times New Roman" w:cs="Times New Roman"/>
          <w:sz w:val="24"/>
          <w:szCs w:val="24"/>
          <w:lang w:val="en-US"/>
        </w:rPr>
        <w:t>search found</w:t>
      </w:r>
      <w:r w:rsidRPr="007D18B0">
        <w:rPr>
          <w:rFonts w:ascii="Times New Roman" w:eastAsia="Times New Roman" w:hAnsi="Times New Roman" w:cs="Times New Roman"/>
          <w:sz w:val="24"/>
          <w:szCs w:val="24"/>
        </w:rPr>
        <w:t xml:space="preserve"> that the </w:t>
      </w:r>
      <w:r w:rsidR="00CA5FE1">
        <w:rPr>
          <w:rFonts w:ascii="Times New Roman" w:eastAsia="Times New Roman" w:hAnsi="Times New Roman" w:cs="Times New Roman"/>
          <w:sz w:val="24"/>
          <w:szCs w:val="24"/>
        </w:rPr>
        <w:t>company's financial performance</w:t>
      </w:r>
      <w:r w:rsidRPr="007D18B0">
        <w:rPr>
          <w:rFonts w:ascii="Times New Roman" w:eastAsia="Times New Roman" w:hAnsi="Times New Roman" w:cs="Times New Roman"/>
          <w:sz w:val="24"/>
          <w:szCs w:val="24"/>
        </w:rPr>
        <w:t xml:space="preserve"> at the beginning of the </w:t>
      </w:r>
      <w:r w:rsidR="00783B49" w:rsidRPr="007D18B0">
        <w:rPr>
          <w:rFonts w:ascii="Times New Roman" w:eastAsia="Times New Roman" w:hAnsi="Times New Roman" w:cs="Times New Roman"/>
          <w:sz w:val="24"/>
          <w:szCs w:val="24"/>
        </w:rPr>
        <w:t>Covid</w:t>
      </w:r>
      <w:r w:rsidRPr="007D18B0">
        <w:rPr>
          <w:rFonts w:ascii="Times New Roman" w:eastAsia="Times New Roman" w:hAnsi="Times New Roman" w:cs="Times New Roman"/>
          <w:sz w:val="24"/>
          <w:szCs w:val="24"/>
        </w:rPr>
        <w:t xml:space="preserve">-19 pandemic in 2020 was better than before the pandemic in 2017-2019. </w:t>
      </w:r>
      <w:r w:rsidR="00783B49">
        <w:rPr>
          <w:rFonts w:ascii="Times New Roman" w:eastAsia="Times New Roman" w:hAnsi="Times New Roman" w:cs="Times New Roman"/>
          <w:sz w:val="24"/>
          <w:szCs w:val="24"/>
          <w:lang w:val="en-US"/>
        </w:rPr>
        <w:t>It was revealed</w:t>
      </w:r>
      <w:r w:rsidRPr="007D18B0">
        <w:rPr>
          <w:rFonts w:ascii="Times New Roman" w:eastAsia="Times New Roman" w:hAnsi="Times New Roman" w:cs="Times New Roman"/>
          <w:sz w:val="24"/>
          <w:szCs w:val="24"/>
        </w:rPr>
        <w:t xml:space="preserve"> </w:t>
      </w:r>
      <w:r w:rsidR="00350E18">
        <w:rPr>
          <w:rFonts w:ascii="Times New Roman" w:eastAsia="Times New Roman" w:hAnsi="Times New Roman" w:cs="Times New Roman"/>
          <w:sz w:val="24"/>
          <w:szCs w:val="24"/>
          <w:lang w:val="en-US"/>
        </w:rPr>
        <w:t>that the</w:t>
      </w:r>
      <w:r w:rsidRPr="007D18B0">
        <w:rPr>
          <w:rFonts w:ascii="Times New Roman" w:eastAsia="Times New Roman" w:hAnsi="Times New Roman" w:cs="Times New Roman"/>
          <w:sz w:val="24"/>
          <w:szCs w:val="24"/>
        </w:rPr>
        <w:t xml:space="preserve"> profitability ratio fell in 2019</w:t>
      </w:r>
      <w:r w:rsidR="00CA5FE1">
        <w:rPr>
          <w:rFonts w:ascii="Times New Roman" w:eastAsia="Times New Roman" w:hAnsi="Times New Roman" w:cs="Times New Roman"/>
          <w:sz w:val="24"/>
          <w:szCs w:val="24"/>
        </w:rPr>
        <w:t>,</w:t>
      </w:r>
      <w:r w:rsidRPr="007D18B0">
        <w:rPr>
          <w:rFonts w:ascii="Times New Roman" w:eastAsia="Times New Roman" w:hAnsi="Times New Roman" w:cs="Times New Roman"/>
          <w:sz w:val="24"/>
          <w:szCs w:val="24"/>
        </w:rPr>
        <w:t xml:space="preserve"> </w:t>
      </w:r>
      <w:r w:rsidR="00783B49">
        <w:rPr>
          <w:rFonts w:ascii="Times New Roman" w:eastAsia="Times New Roman" w:hAnsi="Times New Roman" w:cs="Times New Roman"/>
          <w:sz w:val="24"/>
          <w:szCs w:val="24"/>
          <w:lang w:val="en-US"/>
        </w:rPr>
        <w:t xml:space="preserve">which </w:t>
      </w:r>
      <w:r w:rsidR="00CA5FE1">
        <w:rPr>
          <w:rFonts w:ascii="Times New Roman" w:eastAsia="Times New Roman" w:hAnsi="Times New Roman" w:cs="Times New Roman"/>
          <w:sz w:val="24"/>
          <w:szCs w:val="24"/>
          <w:lang w:val="en-US"/>
        </w:rPr>
        <w:t xml:space="preserve">was </w:t>
      </w:r>
      <w:r w:rsidRPr="007D18B0">
        <w:rPr>
          <w:rFonts w:ascii="Times New Roman" w:eastAsia="Times New Roman" w:hAnsi="Times New Roman" w:cs="Times New Roman"/>
          <w:sz w:val="24"/>
          <w:szCs w:val="24"/>
        </w:rPr>
        <w:t xml:space="preserve">influenced by capital in 2017 and 2019 and </w:t>
      </w:r>
      <w:r w:rsidR="00783B49">
        <w:rPr>
          <w:rFonts w:ascii="Times New Roman" w:eastAsia="Times New Roman" w:hAnsi="Times New Roman" w:cs="Times New Roman"/>
          <w:sz w:val="24"/>
          <w:szCs w:val="24"/>
          <w:lang w:val="en-US"/>
        </w:rPr>
        <w:t>increased</w:t>
      </w:r>
      <w:r w:rsidRPr="007D18B0">
        <w:rPr>
          <w:rFonts w:ascii="Times New Roman" w:eastAsia="Times New Roman" w:hAnsi="Times New Roman" w:cs="Times New Roman"/>
          <w:sz w:val="24"/>
          <w:szCs w:val="24"/>
        </w:rPr>
        <w:t xml:space="preserve"> in 2020. </w:t>
      </w:r>
      <w:r w:rsidR="00CA5FE1">
        <w:rPr>
          <w:rFonts w:ascii="Times New Roman" w:eastAsia="Times New Roman" w:hAnsi="Times New Roman" w:cs="Times New Roman"/>
          <w:sz w:val="24"/>
          <w:szCs w:val="24"/>
        </w:rPr>
        <w:t>The a</w:t>
      </w:r>
      <w:r w:rsidRPr="007D18B0">
        <w:rPr>
          <w:rFonts w:ascii="Times New Roman" w:eastAsia="Times New Roman" w:hAnsi="Times New Roman" w:cs="Times New Roman"/>
          <w:sz w:val="24"/>
          <w:szCs w:val="24"/>
        </w:rPr>
        <w:t>ctivity ratio improved in 2019 and 2020</w:t>
      </w:r>
      <w:r w:rsidR="00362BEC">
        <w:rPr>
          <w:rFonts w:ascii="Times New Roman" w:eastAsia="Times New Roman" w:hAnsi="Times New Roman" w:cs="Times New Roman"/>
          <w:sz w:val="24"/>
          <w:szCs w:val="24"/>
          <w:lang w:val="en-US"/>
        </w:rPr>
        <w:t xml:space="preserve"> d</w:t>
      </w:r>
      <w:r w:rsidRPr="007D18B0">
        <w:rPr>
          <w:rFonts w:ascii="Times New Roman" w:eastAsia="Times New Roman" w:hAnsi="Times New Roman" w:cs="Times New Roman"/>
          <w:sz w:val="24"/>
          <w:szCs w:val="24"/>
        </w:rPr>
        <w:t xml:space="preserve">ue to receivables turnover in utilizing assets to generate profit. The liquidity ratio </w:t>
      </w:r>
      <w:r w:rsidR="00362BEC">
        <w:rPr>
          <w:rFonts w:ascii="Times New Roman" w:eastAsia="Times New Roman" w:hAnsi="Times New Roman" w:cs="Times New Roman"/>
          <w:sz w:val="24"/>
          <w:szCs w:val="24"/>
          <w:lang w:val="en-US"/>
        </w:rPr>
        <w:t>was</w:t>
      </w:r>
      <w:r w:rsidRPr="007D18B0">
        <w:rPr>
          <w:rFonts w:ascii="Times New Roman" w:eastAsia="Times New Roman" w:hAnsi="Times New Roman" w:cs="Times New Roman"/>
          <w:sz w:val="24"/>
          <w:szCs w:val="24"/>
        </w:rPr>
        <w:t xml:space="preserve"> relatively good in 2020 </w:t>
      </w:r>
      <w:r w:rsidR="00350E18">
        <w:rPr>
          <w:rFonts w:ascii="Times New Roman" w:eastAsia="Times New Roman" w:hAnsi="Times New Roman" w:cs="Times New Roman"/>
          <w:sz w:val="24"/>
          <w:szCs w:val="24"/>
          <w:lang w:val="en-US"/>
        </w:rPr>
        <w:t>by the</w:t>
      </w:r>
      <w:r w:rsidRPr="007D18B0">
        <w:rPr>
          <w:rFonts w:ascii="Times New Roman" w:eastAsia="Times New Roman" w:hAnsi="Times New Roman" w:cs="Times New Roman"/>
          <w:sz w:val="24"/>
          <w:szCs w:val="24"/>
        </w:rPr>
        <w:t xml:space="preserve"> average value of 2 times</w:t>
      </w:r>
      <w:r w:rsidR="00362BEC">
        <w:rPr>
          <w:rFonts w:ascii="Times New Roman" w:eastAsia="Times New Roman" w:hAnsi="Times New Roman" w:cs="Times New Roman"/>
          <w:sz w:val="24"/>
          <w:szCs w:val="24"/>
          <w:lang w:val="en-US"/>
        </w:rPr>
        <w:t xml:space="preserve"> better than before. </w:t>
      </w:r>
      <w:r w:rsidR="00362BEC" w:rsidRPr="00362BEC">
        <w:rPr>
          <w:rFonts w:ascii="Times New Roman" w:eastAsia="Times New Roman" w:hAnsi="Times New Roman" w:cs="Times New Roman"/>
          <w:sz w:val="24"/>
          <w:szCs w:val="24"/>
        </w:rPr>
        <w:t>While in 2017 to 2019</w:t>
      </w:r>
      <w:r w:rsidR="00CA5FE1">
        <w:rPr>
          <w:rFonts w:ascii="Times New Roman" w:eastAsia="Times New Roman" w:hAnsi="Times New Roman" w:cs="Times New Roman"/>
          <w:sz w:val="24"/>
          <w:szCs w:val="24"/>
        </w:rPr>
        <w:t>,</w:t>
      </w:r>
      <w:r w:rsidR="00362BEC" w:rsidRPr="00362BEC">
        <w:rPr>
          <w:rFonts w:ascii="Times New Roman" w:eastAsia="Times New Roman" w:hAnsi="Times New Roman" w:cs="Times New Roman"/>
          <w:sz w:val="24"/>
          <w:szCs w:val="24"/>
        </w:rPr>
        <w:t xml:space="preserve"> the results showed that the average </w:t>
      </w:r>
      <w:r w:rsidR="00362BEC">
        <w:rPr>
          <w:rFonts w:ascii="Times New Roman" w:eastAsia="Times New Roman" w:hAnsi="Times New Roman" w:cs="Times New Roman"/>
          <w:sz w:val="24"/>
          <w:szCs w:val="24"/>
          <w:lang w:val="en-US"/>
        </w:rPr>
        <w:t>value</w:t>
      </w:r>
      <w:r w:rsidR="00362BEC" w:rsidRPr="00362BEC">
        <w:rPr>
          <w:rFonts w:ascii="Times New Roman" w:eastAsia="Times New Roman" w:hAnsi="Times New Roman" w:cs="Times New Roman"/>
          <w:sz w:val="24"/>
          <w:szCs w:val="24"/>
        </w:rPr>
        <w:t xml:space="preserve"> was </w:t>
      </w:r>
      <w:r w:rsidR="00CA5FE1">
        <w:rPr>
          <w:rFonts w:ascii="Times New Roman" w:eastAsia="Times New Roman" w:hAnsi="Times New Roman" w:cs="Times New Roman"/>
          <w:sz w:val="24"/>
          <w:szCs w:val="24"/>
        </w:rPr>
        <w:t>two</w:t>
      </w:r>
      <w:r w:rsidR="00362BEC" w:rsidRPr="00362BEC">
        <w:rPr>
          <w:rFonts w:ascii="Times New Roman" w:eastAsia="Times New Roman" w:hAnsi="Times New Roman" w:cs="Times New Roman"/>
          <w:sz w:val="24"/>
          <w:szCs w:val="24"/>
        </w:rPr>
        <w:t xml:space="preserve"> times lower.</w:t>
      </w:r>
    </w:p>
    <w:p w14:paraId="7EA79FB7" w14:textId="7FA71DD9" w:rsidR="006F4ACB" w:rsidRDefault="006F4ACB" w:rsidP="00BC1CAC">
      <w:pPr>
        <w:spacing w:after="0" w:line="240" w:lineRule="auto"/>
        <w:jc w:val="both"/>
        <w:rPr>
          <w:rFonts w:ascii="Times New Roman" w:eastAsia="Times New Roman" w:hAnsi="Times New Roman" w:cs="Times New Roman"/>
          <w:sz w:val="24"/>
          <w:szCs w:val="24"/>
        </w:rPr>
      </w:pPr>
    </w:p>
    <w:p w14:paraId="4930FD1A" w14:textId="4A900749" w:rsidR="006F4ACB" w:rsidRPr="008B1BCE" w:rsidRDefault="006F4ACB" w:rsidP="00BC1CAC">
      <w:pPr>
        <w:spacing w:after="0" w:line="240" w:lineRule="auto"/>
        <w:jc w:val="both"/>
        <w:rPr>
          <w:rFonts w:ascii="Times New Roman" w:eastAsia="Times New Roman" w:hAnsi="Times New Roman" w:cs="Times New Roman"/>
          <w:b/>
          <w:bCs/>
          <w:sz w:val="24"/>
          <w:szCs w:val="24"/>
          <w:lang w:val="en-US"/>
        </w:rPr>
      </w:pPr>
      <w:r w:rsidRPr="008B1BCE">
        <w:rPr>
          <w:rFonts w:ascii="Times New Roman" w:eastAsia="Times New Roman" w:hAnsi="Times New Roman" w:cs="Times New Roman"/>
          <w:b/>
          <w:bCs/>
          <w:sz w:val="24"/>
          <w:szCs w:val="24"/>
          <w:lang w:val="en-US"/>
        </w:rPr>
        <w:t xml:space="preserve">Keywords: Financial Performance, </w:t>
      </w:r>
      <w:r w:rsidRPr="008B1BCE">
        <w:rPr>
          <w:rFonts w:ascii="Times New Roman" w:eastAsia="Times New Roman" w:hAnsi="Times New Roman" w:cs="Times New Roman"/>
          <w:b/>
          <w:bCs/>
          <w:sz w:val="24"/>
          <w:szCs w:val="24"/>
        </w:rPr>
        <w:t>Profitability, Activity and Liquidity</w:t>
      </w:r>
    </w:p>
    <w:p w14:paraId="35AA01F8" w14:textId="77777777" w:rsidR="00AA0064" w:rsidRPr="00B45530" w:rsidRDefault="00AA0064" w:rsidP="006F4ACB">
      <w:pPr>
        <w:spacing w:after="0" w:line="240" w:lineRule="auto"/>
        <w:rPr>
          <w:rFonts w:ascii="Times New Roman" w:eastAsia="Times New Roman" w:hAnsi="Times New Roman" w:cs="Times New Roman"/>
          <w:b/>
          <w:bCs/>
          <w:sz w:val="24"/>
          <w:szCs w:val="24"/>
          <w:lang w:val="en-ID" w:eastAsia="en-ID"/>
        </w:rPr>
      </w:pPr>
    </w:p>
    <w:p w14:paraId="02007071" w14:textId="357F24ED" w:rsidR="00E542C0" w:rsidRPr="00E542C0" w:rsidRDefault="008B1BCE" w:rsidP="00E542C0">
      <w:pPr>
        <w:spacing w:after="0" w:line="240" w:lineRule="auto"/>
        <w:jc w:val="both"/>
        <w:rPr>
          <w:rFonts w:ascii="Times New Roman" w:eastAsia="Calibri" w:hAnsi="Times New Roman" w:cs="Times New Roman"/>
          <w:b/>
          <w:bCs/>
          <w:sz w:val="24"/>
          <w:szCs w:val="24"/>
          <w:shd w:val="clear" w:color="auto" w:fill="FFFFFF"/>
          <w:lang w:val="en-US"/>
        </w:rPr>
      </w:pPr>
      <w:r w:rsidRPr="00B45530">
        <w:rPr>
          <w:rFonts w:ascii="Times New Roman" w:eastAsia="Calibri" w:hAnsi="Times New Roman" w:cs="Times New Roman"/>
          <w:b/>
          <w:bCs/>
          <w:sz w:val="24"/>
          <w:szCs w:val="24"/>
          <w:shd w:val="clear" w:color="auto" w:fill="FFFFFF"/>
          <w:lang w:val="en-US"/>
        </w:rPr>
        <w:t>INTRODUCTION</w:t>
      </w:r>
    </w:p>
    <w:p w14:paraId="442EB3AE" w14:textId="30AD8D3A" w:rsidR="00483E86" w:rsidRDefault="00E542C0" w:rsidP="00483E86">
      <w:pPr>
        <w:spacing w:after="0" w:line="240" w:lineRule="auto"/>
        <w:ind w:firstLine="567"/>
        <w:jc w:val="both"/>
        <w:rPr>
          <w:rFonts w:ascii="Times New Roman" w:eastAsia="Calibri" w:hAnsi="Times New Roman" w:cs="Times New Roman"/>
          <w:sz w:val="24"/>
          <w:szCs w:val="24"/>
          <w:lang w:val="en-US"/>
        </w:rPr>
      </w:pPr>
      <w:r w:rsidRPr="00E542C0">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 xml:space="preserve">indicators of </w:t>
      </w:r>
      <w:r w:rsidR="00CA5FE1">
        <w:rPr>
          <w:rFonts w:ascii="Times New Roman" w:eastAsia="Calibri" w:hAnsi="Times New Roman" w:cs="Times New Roman"/>
          <w:sz w:val="24"/>
          <w:szCs w:val="24"/>
          <w:lang w:val="en-US"/>
        </w:rPr>
        <w:t xml:space="preserve">a </w:t>
      </w:r>
      <w:r w:rsidRPr="00E542C0">
        <w:rPr>
          <w:rFonts w:ascii="Times New Roman" w:eastAsia="Calibri" w:hAnsi="Times New Roman" w:cs="Times New Roman"/>
          <w:sz w:val="24"/>
          <w:szCs w:val="24"/>
          <w:lang w:val="en-US"/>
        </w:rPr>
        <w:t xml:space="preserve">company's financial performance can be known by analyzing the company's financial </w:t>
      </w:r>
      <w:r>
        <w:rPr>
          <w:rFonts w:ascii="Times New Roman" w:eastAsia="Calibri" w:hAnsi="Times New Roman" w:cs="Times New Roman"/>
          <w:sz w:val="24"/>
          <w:szCs w:val="24"/>
          <w:lang w:val="en-US"/>
        </w:rPr>
        <w:t>annual report</w:t>
      </w:r>
      <w:r w:rsidRPr="00E542C0">
        <w:rPr>
          <w:rFonts w:ascii="Times New Roman" w:eastAsia="Calibri" w:hAnsi="Times New Roman" w:cs="Times New Roman"/>
          <w:sz w:val="24"/>
          <w:szCs w:val="24"/>
          <w:lang w:val="en-US"/>
        </w:rPr>
        <w:t xml:space="preserve"> and become a form of responsibility </w:t>
      </w:r>
      <w:r>
        <w:rPr>
          <w:rFonts w:ascii="Times New Roman" w:eastAsia="Calibri" w:hAnsi="Times New Roman" w:cs="Times New Roman"/>
          <w:sz w:val="24"/>
          <w:szCs w:val="24"/>
          <w:lang w:val="en-US"/>
        </w:rPr>
        <w:t xml:space="preserve">toward the </w:t>
      </w:r>
      <w:r w:rsidRPr="00E542C0">
        <w:rPr>
          <w:rFonts w:ascii="Times New Roman" w:eastAsia="Calibri" w:hAnsi="Times New Roman" w:cs="Times New Roman"/>
          <w:sz w:val="24"/>
          <w:szCs w:val="24"/>
          <w:lang w:val="en-US"/>
        </w:rPr>
        <w:t xml:space="preserve">stakeholder in operating the company. </w:t>
      </w:r>
      <w:r w:rsidR="00CA5FE1">
        <w:rPr>
          <w:rFonts w:ascii="Times New Roman" w:eastAsia="Calibri" w:hAnsi="Times New Roman" w:cs="Times New Roman"/>
          <w:sz w:val="24"/>
          <w:szCs w:val="24"/>
          <w:lang w:val="en-US"/>
        </w:rPr>
        <w:t>The f</w:t>
      </w:r>
      <w:r w:rsidRPr="00E542C0">
        <w:rPr>
          <w:rFonts w:ascii="Times New Roman" w:eastAsia="Calibri" w:hAnsi="Times New Roman" w:cs="Times New Roman"/>
          <w:sz w:val="24"/>
          <w:szCs w:val="24"/>
          <w:lang w:val="en-US"/>
        </w:rPr>
        <w:t xml:space="preserve">inancial </w:t>
      </w:r>
      <w:r>
        <w:rPr>
          <w:rFonts w:ascii="Times New Roman" w:eastAsia="Calibri" w:hAnsi="Times New Roman" w:cs="Times New Roman"/>
          <w:sz w:val="24"/>
          <w:szCs w:val="24"/>
          <w:lang w:val="en-US"/>
        </w:rPr>
        <w:t>report</w:t>
      </w:r>
      <w:r w:rsidRPr="00E542C0">
        <w:rPr>
          <w:rFonts w:ascii="Times New Roman" w:eastAsia="Calibri" w:hAnsi="Times New Roman" w:cs="Times New Roman"/>
          <w:sz w:val="24"/>
          <w:szCs w:val="24"/>
          <w:lang w:val="en-US"/>
        </w:rPr>
        <w:t xml:space="preserve"> </w:t>
      </w:r>
      <w:r w:rsidR="00CA5FE1">
        <w:rPr>
          <w:rFonts w:ascii="Times New Roman" w:eastAsia="Calibri" w:hAnsi="Times New Roman" w:cs="Times New Roman"/>
          <w:sz w:val="24"/>
          <w:szCs w:val="24"/>
          <w:lang w:val="en-US"/>
        </w:rPr>
        <w:t>has also been a function in internal and external decision-making for companies</w:t>
      </w:r>
      <w:r w:rsidRPr="00E542C0">
        <w:rPr>
          <w:rFonts w:ascii="Times New Roman" w:eastAsia="Calibri" w:hAnsi="Times New Roman" w:cs="Times New Roman"/>
          <w:sz w:val="24"/>
          <w:szCs w:val="24"/>
          <w:lang w:val="en-US"/>
        </w:rPr>
        <w:t xml:space="preserve"> such as investors and potential investors.</w:t>
      </w:r>
    </w:p>
    <w:p w14:paraId="7481E9E2" w14:textId="4F471960" w:rsidR="0098192A" w:rsidRDefault="00C54E5C" w:rsidP="0098192A">
      <w:pPr>
        <w:spacing w:after="0" w:line="240" w:lineRule="auto"/>
        <w:ind w:firstLine="567"/>
        <w:jc w:val="both"/>
        <w:rPr>
          <w:rFonts w:ascii="Times New Roman" w:eastAsia="Calibri" w:hAnsi="Times New Roman" w:cs="Times New Roman"/>
          <w:sz w:val="24"/>
          <w:szCs w:val="24"/>
          <w:lang w:val="en-US"/>
        </w:rPr>
      </w:pPr>
      <w:r w:rsidRPr="00C54E5C">
        <w:rPr>
          <w:rFonts w:ascii="Times New Roman" w:eastAsia="Calibri" w:hAnsi="Times New Roman" w:cs="Times New Roman"/>
          <w:sz w:val="24"/>
          <w:szCs w:val="24"/>
          <w:shd w:val="clear" w:color="auto" w:fill="FFFFFF"/>
          <w:lang w:val="en-US"/>
        </w:rPr>
        <w:t xml:space="preserve">One of the business sectors </w:t>
      </w:r>
      <w:r>
        <w:rPr>
          <w:rFonts w:ascii="Times New Roman" w:eastAsia="Calibri" w:hAnsi="Times New Roman" w:cs="Times New Roman"/>
          <w:sz w:val="24"/>
          <w:szCs w:val="24"/>
          <w:shd w:val="clear" w:color="auto" w:fill="FFFFFF"/>
          <w:lang w:val="en-US"/>
        </w:rPr>
        <w:t>which</w:t>
      </w:r>
      <w:r w:rsidRPr="00C54E5C">
        <w:rPr>
          <w:rFonts w:ascii="Times New Roman" w:eastAsia="Calibri" w:hAnsi="Times New Roman" w:cs="Times New Roman"/>
          <w:sz w:val="24"/>
          <w:szCs w:val="24"/>
          <w:shd w:val="clear" w:color="auto" w:fill="FFFFFF"/>
          <w:lang w:val="en-US"/>
        </w:rPr>
        <w:t xml:space="preserve"> has</w:t>
      </w:r>
      <w:r>
        <w:rPr>
          <w:rFonts w:ascii="Times New Roman" w:eastAsia="Calibri" w:hAnsi="Times New Roman" w:cs="Times New Roman"/>
          <w:sz w:val="24"/>
          <w:szCs w:val="24"/>
          <w:shd w:val="clear" w:color="auto" w:fill="FFFFFF"/>
          <w:lang w:val="en-US"/>
        </w:rPr>
        <w:t xml:space="preserve"> </w:t>
      </w:r>
      <w:r w:rsidR="00CA5FE1">
        <w:rPr>
          <w:rFonts w:ascii="Times New Roman" w:eastAsia="Calibri" w:hAnsi="Times New Roman" w:cs="Times New Roman"/>
          <w:sz w:val="24"/>
          <w:szCs w:val="24"/>
          <w:shd w:val="clear" w:color="auto" w:fill="FFFFFF"/>
          <w:lang w:val="en-US"/>
        </w:rPr>
        <w:t>a</w:t>
      </w:r>
      <w:r>
        <w:rPr>
          <w:rFonts w:ascii="Times New Roman" w:eastAsia="Calibri" w:hAnsi="Times New Roman" w:cs="Times New Roman"/>
          <w:sz w:val="24"/>
          <w:szCs w:val="24"/>
          <w:shd w:val="clear" w:color="auto" w:fill="FFFFFF"/>
          <w:lang w:val="en-US"/>
        </w:rPr>
        <w:t xml:space="preserve"> huge</w:t>
      </w:r>
      <w:r w:rsidRPr="00C54E5C">
        <w:rPr>
          <w:rFonts w:ascii="Times New Roman" w:eastAsia="Calibri" w:hAnsi="Times New Roman" w:cs="Times New Roman"/>
          <w:sz w:val="24"/>
          <w:szCs w:val="24"/>
          <w:shd w:val="clear" w:color="auto" w:fill="FFFFFF"/>
          <w:lang w:val="en-US"/>
        </w:rPr>
        <w:t xml:space="preserve"> contribution to the world economy is the manufacturing sector. In Indonesia, companies in the manufacturing sector make a major contribution to the growth of the </w:t>
      </w:r>
      <w:r w:rsidR="00CA5FE1">
        <w:rPr>
          <w:rFonts w:ascii="Times New Roman" w:eastAsia="Calibri" w:hAnsi="Times New Roman" w:cs="Times New Roman"/>
          <w:sz w:val="24"/>
          <w:szCs w:val="24"/>
          <w:shd w:val="clear" w:color="auto" w:fill="FFFFFF"/>
          <w:lang w:val="en-US"/>
        </w:rPr>
        <w:t>national gross domestic product structure</w:t>
      </w:r>
      <w:r w:rsidRPr="00C54E5C">
        <w:rPr>
          <w:rFonts w:ascii="Times New Roman" w:eastAsia="Calibri" w:hAnsi="Times New Roman" w:cs="Times New Roman"/>
          <w:sz w:val="24"/>
          <w:szCs w:val="24"/>
          <w:shd w:val="clear" w:color="auto" w:fill="FFFFFF"/>
          <w:lang w:val="en-US"/>
        </w:rPr>
        <w:t xml:space="preserve">. However, in 2019 the performance of the manufacturing </w:t>
      </w:r>
      <w:r w:rsidR="00CA5FE1">
        <w:rPr>
          <w:rFonts w:ascii="Times New Roman" w:eastAsia="Calibri" w:hAnsi="Times New Roman" w:cs="Times New Roman"/>
          <w:sz w:val="24"/>
          <w:szCs w:val="24"/>
          <w:shd w:val="clear" w:color="auto" w:fill="FFFFFF"/>
          <w:lang w:val="en-US"/>
        </w:rPr>
        <w:t>industry</w:t>
      </w:r>
      <w:r w:rsidRPr="00C54E5C">
        <w:rPr>
          <w:rFonts w:ascii="Times New Roman" w:eastAsia="Calibri" w:hAnsi="Times New Roman" w:cs="Times New Roman"/>
          <w:sz w:val="24"/>
          <w:szCs w:val="24"/>
          <w:shd w:val="clear" w:color="auto" w:fill="FFFFFF"/>
          <w:lang w:val="en-US"/>
        </w:rPr>
        <w:t xml:space="preserve"> decreased and did not optimally encourage the Indonesian economy (source: www.tirto.id). T</w:t>
      </w:r>
      <w:r w:rsidR="006715E8">
        <w:rPr>
          <w:rFonts w:ascii="Times New Roman" w:eastAsia="Calibri" w:hAnsi="Times New Roman" w:cs="Times New Roman"/>
          <w:sz w:val="24"/>
          <w:szCs w:val="24"/>
          <w:shd w:val="clear" w:color="auto" w:fill="FFFFFF"/>
          <w:lang w:val="en-US"/>
        </w:rPr>
        <w:t xml:space="preserve">he research conducted by </w:t>
      </w:r>
      <w:r w:rsidRPr="00C54E5C">
        <w:rPr>
          <w:rFonts w:ascii="Times New Roman" w:eastAsia="Calibri" w:hAnsi="Times New Roman" w:cs="Times New Roman"/>
          <w:sz w:val="24"/>
          <w:szCs w:val="24"/>
          <w:shd w:val="clear" w:color="auto" w:fill="FFFFFF"/>
          <w:lang w:val="en-US"/>
        </w:rPr>
        <w:t>Sholihah (2017) show</w:t>
      </w:r>
      <w:r w:rsidR="00483E86">
        <w:rPr>
          <w:rFonts w:ascii="Times New Roman" w:eastAsia="Calibri" w:hAnsi="Times New Roman" w:cs="Times New Roman"/>
          <w:sz w:val="24"/>
          <w:szCs w:val="24"/>
          <w:shd w:val="clear" w:color="auto" w:fill="FFFFFF"/>
          <w:lang w:val="en-US"/>
        </w:rPr>
        <w:t>ed</w:t>
      </w:r>
      <w:r w:rsidRPr="00C54E5C">
        <w:rPr>
          <w:rFonts w:ascii="Times New Roman" w:eastAsia="Calibri" w:hAnsi="Times New Roman" w:cs="Times New Roman"/>
          <w:sz w:val="24"/>
          <w:szCs w:val="24"/>
          <w:shd w:val="clear" w:color="auto" w:fill="FFFFFF"/>
          <w:lang w:val="en-US"/>
        </w:rPr>
        <w:t xml:space="preserve"> that investment in the manufacturing industry has a significant effect on economic growth partially and simultaneously.</w:t>
      </w:r>
    </w:p>
    <w:p w14:paraId="6FCEAE6E" w14:textId="75F58F68" w:rsidR="00483E86" w:rsidRDefault="00483E86" w:rsidP="0098192A">
      <w:pPr>
        <w:spacing w:after="0" w:line="240" w:lineRule="auto"/>
        <w:ind w:firstLine="567"/>
        <w:jc w:val="both"/>
        <w:rPr>
          <w:rFonts w:ascii="Times New Roman" w:eastAsia="Calibri" w:hAnsi="Times New Roman" w:cs="Times New Roman"/>
          <w:sz w:val="24"/>
          <w:szCs w:val="24"/>
          <w:lang w:val="en-US"/>
        </w:rPr>
      </w:pPr>
      <w:r w:rsidRPr="00483E86">
        <w:rPr>
          <w:rFonts w:ascii="Times New Roman" w:eastAsia="Calibri" w:hAnsi="Times New Roman" w:cs="Times New Roman"/>
          <w:sz w:val="24"/>
          <w:szCs w:val="24"/>
          <w:lang w:val="en-US"/>
        </w:rPr>
        <w:t xml:space="preserve">Manufacturing companies </w:t>
      </w:r>
      <w:r w:rsidR="00CA5FE1">
        <w:rPr>
          <w:rFonts w:ascii="Times New Roman" w:eastAsia="Calibri" w:hAnsi="Times New Roman" w:cs="Times New Roman"/>
          <w:sz w:val="24"/>
          <w:szCs w:val="24"/>
          <w:lang w:val="en-US"/>
        </w:rPr>
        <w:t>registered on the Indonesia Stock Exchange</w:t>
      </w:r>
      <w:r w:rsidR="0098192A">
        <w:rPr>
          <w:rFonts w:ascii="Times New Roman" w:eastAsia="Calibri" w:hAnsi="Times New Roman" w:cs="Times New Roman"/>
          <w:sz w:val="24"/>
          <w:szCs w:val="24"/>
          <w:lang w:val="en-US"/>
        </w:rPr>
        <w:t xml:space="preserve"> </w:t>
      </w:r>
      <w:r w:rsidRPr="00483E86">
        <w:rPr>
          <w:rFonts w:ascii="Times New Roman" w:eastAsia="Calibri" w:hAnsi="Times New Roman" w:cs="Times New Roman"/>
          <w:sz w:val="24"/>
          <w:szCs w:val="24"/>
          <w:lang w:val="en-US"/>
        </w:rPr>
        <w:t>decline</w:t>
      </w:r>
      <w:r w:rsidR="0098192A">
        <w:rPr>
          <w:rFonts w:ascii="Times New Roman" w:eastAsia="Calibri" w:hAnsi="Times New Roman" w:cs="Times New Roman"/>
          <w:sz w:val="24"/>
          <w:szCs w:val="24"/>
          <w:lang w:val="en-US"/>
        </w:rPr>
        <w:t>d</w:t>
      </w:r>
      <w:r w:rsidRPr="00483E86">
        <w:rPr>
          <w:rFonts w:ascii="Times New Roman" w:eastAsia="Calibri" w:hAnsi="Times New Roman" w:cs="Times New Roman"/>
          <w:sz w:val="24"/>
          <w:szCs w:val="24"/>
          <w:lang w:val="en-US"/>
        </w:rPr>
        <w:t xml:space="preserve"> in revenue</w:t>
      </w:r>
      <w:r w:rsidR="0098192A">
        <w:rPr>
          <w:rFonts w:ascii="Times New Roman" w:eastAsia="Calibri" w:hAnsi="Times New Roman" w:cs="Times New Roman"/>
          <w:sz w:val="24"/>
          <w:szCs w:val="24"/>
          <w:lang w:val="en-US"/>
        </w:rPr>
        <w:t xml:space="preserve"> at around 14.16%</w:t>
      </w:r>
      <w:r w:rsidRPr="00483E86">
        <w:rPr>
          <w:rFonts w:ascii="Times New Roman" w:eastAsia="Calibri" w:hAnsi="Times New Roman" w:cs="Times New Roman"/>
          <w:sz w:val="24"/>
          <w:szCs w:val="24"/>
          <w:lang w:val="en-US"/>
        </w:rPr>
        <w:t xml:space="preserve">, </w:t>
      </w:r>
      <w:r w:rsidR="0098192A">
        <w:rPr>
          <w:rFonts w:ascii="Times New Roman" w:eastAsia="Calibri" w:hAnsi="Times New Roman" w:cs="Times New Roman"/>
          <w:sz w:val="24"/>
          <w:szCs w:val="24"/>
          <w:lang w:val="en-US"/>
        </w:rPr>
        <w:t xml:space="preserve">consist </w:t>
      </w:r>
      <w:r w:rsidRPr="00483E86">
        <w:rPr>
          <w:rFonts w:ascii="Times New Roman" w:eastAsia="Calibri" w:hAnsi="Times New Roman" w:cs="Times New Roman"/>
          <w:sz w:val="24"/>
          <w:szCs w:val="24"/>
          <w:lang w:val="en-US"/>
        </w:rPr>
        <w:t>0.09%</w:t>
      </w:r>
      <w:r w:rsidR="0098192A">
        <w:rPr>
          <w:rFonts w:ascii="Times New Roman" w:eastAsia="Calibri" w:hAnsi="Times New Roman" w:cs="Times New Roman"/>
          <w:sz w:val="24"/>
          <w:szCs w:val="24"/>
          <w:lang w:val="en-US"/>
        </w:rPr>
        <w:t xml:space="preserve"> in </w:t>
      </w:r>
      <w:r w:rsidR="00CA5FE1">
        <w:rPr>
          <w:rFonts w:ascii="Times New Roman" w:eastAsia="Calibri" w:hAnsi="Times New Roman" w:cs="Times New Roman"/>
          <w:sz w:val="24"/>
          <w:szCs w:val="24"/>
          <w:lang w:val="en-US"/>
        </w:rPr>
        <w:t xml:space="preserve">the </w:t>
      </w:r>
      <w:r w:rsidR="0098192A" w:rsidRPr="00483E86">
        <w:rPr>
          <w:rFonts w:ascii="Times New Roman" w:eastAsia="Calibri" w:hAnsi="Times New Roman" w:cs="Times New Roman"/>
          <w:sz w:val="24"/>
          <w:szCs w:val="24"/>
          <w:lang w:val="en-US"/>
        </w:rPr>
        <w:t>automotive industry</w:t>
      </w:r>
      <w:r w:rsidRPr="00483E86">
        <w:rPr>
          <w:rFonts w:ascii="Times New Roman" w:eastAsia="Calibri" w:hAnsi="Times New Roman" w:cs="Times New Roman"/>
          <w:sz w:val="24"/>
          <w:szCs w:val="24"/>
          <w:lang w:val="en-US"/>
        </w:rPr>
        <w:t>, networking 44.79%, and telecommunications 41.88%. The telecommunications sector saw an increas</w:t>
      </w:r>
      <w:r w:rsidR="00CA5FE1">
        <w:rPr>
          <w:rFonts w:ascii="Times New Roman" w:eastAsia="Calibri" w:hAnsi="Times New Roman" w:cs="Times New Roman"/>
          <w:sz w:val="24"/>
          <w:szCs w:val="24"/>
          <w:lang w:val="en-US"/>
        </w:rPr>
        <w:t>e</w:t>
      </w:r>
      <w:r w:rsidRPr="00483E86">
        <w:rPr>
          <w:rFonts w:ascii="Times New Roman" w:eastAsia="Calibri" w:hAnsi="Times New Roman" w:cs="Times New Roman"/>
          <w:sz w:val="24"/>
          <w:szCs w:val="24"/>
          <w:lang w:val="en-US"/>
        </w:rPr>
        <w:t xml:space="preserve"> in orders from the network</w:t>
      </w:r>
      <w:r w:rsidR="0098192A">
        <w:rPr>
          <w:rFonts w:ascii="Times New Roman" w:eastAsia="Calibri" w:hAnsi="Times New Roman" w:cs="Times New Roman"/>
          <w:sz w:val="24"/>
          <w:szCs w:val="24"/>
          <w:lang w:val="en-US"/>
        </w:rPr>
        <w:t>ing</w:t>
      </w:r>
      <w:r w:rsidRPr="00483E86">
        <w:rPr>
          <w:rFonts w:ascii="Times New Roman" w:eastAsia="Calibri" w:hAnsi="Times New Roman" w:cs="Times New Roman"/>
          <w:sz w:val="24"/>
          <w:szCs w:val="24"/>
          <w:lang w:val="en-US"/>
        </w:rPr>
        <w:t xml:space="preserve"> sector. </w:t>
      </w:r>
      <w:r w:rsidR="00CA5FE1">
        <w:rPr>
          <w:rFonts w:ascii="Times New Roman" w:eastAsia="Calibri" w:hAnsi="Times New Roman" w:cs="Times New Roman"/>
          <w:sz w:val="24"/>
          <w:szCs w:val="24"/>
          <w:lang w:val="en-US"/>
        </w:rPr>
        <w:t>The g</w:t>
      </w:r>
      <w:r w:rsidRPr="00483E86">
        <w:rPr>
          <w:rFonts w:ascii="Times New Roman" w:eastAsia="Calibri" w:hAnsi="Times New Roman" w:cs="Times New Roman"/>
          <w:sz w:val="24"/>
          <w:szCs w:val="24"/>
          <w:lang w:val="en-US"/>
        </w:rPr>
        <w:t>ross profit margin decreased from 6.90% in 2018 to 4.53% in 2019. The Company recorded a net profit of US$ 898 thousand in 2019, from the previous net profit of US$ 12 million. (</w:t>
      </w:r>
      <w:r w:rsidR="009463F4" w:rsidRPr="00483E86">
        <w:rPr>
          <w:rFonts w:ascii="Times New Roman" w:eastAsia="Calibri" w:hAnsi="Times New Roman" w:cs="Times New Roman"/>
          <w:sz w:val="24"/>
          <w:szCs w:val="24"/>
          <w:lang w:val="en-US"/>
        </w:rPr>
        <w:t>Source</w:t>
      </w:r>
      <w:r w:rsidRPr="00483E86">
        <w:rPr>
          <w:rFonts w:ascii="Times New Roman" w:eastAsia="Calibri" w:hAnsi="Times New Roman" w:cs="Times New Roman"/>
          <w:sz w:val="24"/>
          <w:szCs w:val="24"/>
          <w:lang w:val="en-US"/>
        </w:rPr>
        <w:t xml:space="preserve">: PTSN annual report, 2020). This condition </w:t>
      </w:r>
      <w:r w:rsidR="0098192A">
        <w:rPr>
          <w:rFonts w:ascii="Times New Roman" w:eastAsia="Calibri" w:hAnsi="Times New Roman" w:cs="Times New Roman"/>
          <w:sz w:val="24"/>
          <w:szCs w:val="24"/>
          <w:lang w:val="en-US"/>
        </w:rPr>
        <w:t xml:space="preserve">was </w:t>
      </w:r>
      <w:r w:rsidRPr="00483E86">
        <w:rPr>
          <w:rFonts w:ascii="Times New Roman" w:eastAsia="Calibri" w:hAnsi="Times New Roman" w:cs="Times New Roman"/>
          <w:sz w:val="24"/>
          <w:szCs w:val="24"/>
          <w:lang w:val="en-US"/>
        </w:rPr>
        <w:t>part of the phenomenon experienced by Satnusa Persada</w:t>
      </w:r>
      <w:r w:rsidR="0098192A">
        <w:rPr>
          <w:rFonts w:ascii="Times New Roman" w:eastAsia="Calibri" w:hAnsi="Times New Roman" w:cs="Times New Roman"/>
          <w:sz w:val="24"/>
          <w:szCs w:val="24"/>
          <w:lang w:val="en-US"/>
        </w:rPr>
        <w:t xml:space="preserve"> company</w:t>
      </w:r>
      <w:r w:rsidRPr="00483E86">
        <w:rPr>
          <w:rFonts w:ascii="Times New Roman" w:eastAsia="Calibri" w:hAnsi="Times New Roman" w:cs="Times New Roman"/>
          <w:sz w:val="24"/>
          <w:szCs w:val="24"/>
          <w:lang w:val="en-US"/>
        </w:rPr>
        <w:t>.</w:t>
      </w:r>
    </w:p>
    <w:p w14:paraId="01D0396F" w14:textId="66A26868" w:rsidR="0098192A" w:rsidRDefault="0098192A" w:rsidP="0098192A">
      <w:pPr>
        <w:spacing w:after="0" w:line="240" w:lineRule="auto"/>
        <w:ind w:firstLine="567"/>
        <w:jc w:val="both"/>
        <w:rPr>
          <w:rFonts w:ascii="Times New Roman" w:eastAsia="Calibri" w:hAnsi="Times New Roman" w:cs="Times New Roman"/>
          <w:sz w:val="24"/>
          <w:szCs w:val="24"/>
          <w:lang w:val="en-US"/>
        </w:rPr>
      </w:pPr>
      <w:r w:rsidRPr="0098192A">
        <w:rPr>
          <w:rFonts w:ascii="Times New Roman" w:eastAsia="Calibri" w:hAnsi="Times New Roman" w:cs="Times New Roman"/>
          <w:sz w:val="24"/>
          <w:szCs w:val="24"/>
          <w:lang w:val="en-US"/>
        </w:rPr>
        <w:lastRenderedPageBreak/>
        <w:t xml:space="preserve">Manufacturing companies in electronics, electricity and their supporting sub-sectors have the potential and contribution to the national economy due to the increasing demand for electrical energy and telecommunications equipment. In addition, there </w:t>
      </w:r>
      <w:r>
        <w:rPr>
          <w:rFonts w:ascii="Times New Roman" w:eastAsia="Calibri" w:hAnsi="Times New Roman" w:cs="Times New Roman"/>
          <w:sz w:val="24"/>
          <w:szCs w:val="24"/>
          <w:lang w:val="en-US"/>
        </w:rPr>
        <w:t>were</w:t>
      </w:r>
      <w:r w:rsidRPr="0098192A">
        <w:rPr>
          <w:rFonts w:ascii="Times New Roman" w:eastAsia="Calibri" w:hAnsi="Times New Roman" w:cs="Times New Roman"/>
          <w:sz w:val="24"/>
          <w:szCs w:val="24"/>
          <w:lang w:val="en-US"/>
        </w:rPr>
        <w:t xml:space="preserve"> product efforts </w:t>
      </w:r>
      <w:r>
        <w:rPr>
          <w:rFonts w:ascii="Times New Roman" w:eastAsia="Calibri" w:hAnsi="Times New Roman" w:cs="Times New Roman"/>
          <w:sz w:val="24"/>
          <w:szCs w:val="24"/>
          <w:lang w:val="en-US"/>
        </w:rPr>
        <w:t>which</w:t>
      </w:r>
      <w:r w:rsidRPr="0098192A">
        <w:rPr>
          <w:rFonts w:ascii="Times New Roman" w:eastAsia="Calibri" w:hAnsi="Times New Roman" w:cs="Times New Roman"/>
          <w:sz w:val="24"/>
          <w:szCs w:val="24"/>
          <w:lang w:val="en-US"/>
        </w:rPr>
        <w:t xml:space="preserve"> </w:t>
      </w:r>
      <w:r w:rsidR="00CA5FE1">
        <w:rPr>
          <w:rFonts w:ascii="Times New Roman" w:eastAsia="Calibri" w:hAnsi="Times New Roman" w:cs="Times New Roman"/>
          <w:sz w:val="24"/>
          <w:szCs w:val="24"/>
          <w:lang w:val="en-US"/>
        </w:rPr>
        <w:t>constantly</w:t>
      </w:r>
      <w:r w:rsidRPr="0098192A">
        <w:rPr>
          <w:rFonts w:ascii="Times New Roman" w:eastAsia="Calibri" w:hAnsi="Times New Roman" w:cs="Times New Roman"/>
          <w:sz w:val="24"/>
          <w:szCs w:val="24"/>
          <w:lang w:val="en-US"/>
        </w:rPr>
        <w:t xml:space="preserve"> undergoing development and national </w:t>
      </w:r>
      <w:r>
        <w:rPr>
          <w:rFonts w:ascii="Times New Roman" w:eastAsia="Calibri" w:hAnsi="Times New Roman" w:cs="Times New Roman"/>
          <w:sz w:val="24"/>
          <w:szCs w:val="24"/>
          <w:lang w:val="en-US"/>
        </w:rPr>
        <w:t xml:space="preserve">market potential </w:t>
      </w:r>
      <w:r w:rsidRPr="0098192A">
        <w:rPr>
          <w:rFonts w:ascii="Times New Roman" w:eastAsia="Calibri" w:hAnsi="Times New Roman" w:cs="Times New Roman"/>
          <w:sz w:val="24"/>
          <w:szCs w:val="24"/>
          <w:lang w:val="en-US"/>
        </w:rPr>
        <w:t>and global market potential.</w:t>
      </w:r>
    </w:p>
    <w:p w14:paraId="2F657E91" w14:textId="31A40DA1" w:rsidR="00550B04" w:rsidRDefault="00550B04" w:rsidP="0098192A">
      <w:pPr>
        <w:spacing w:after="0" w:line="240" w:lineRule="auto"/>
        <w:ind w:firstLine="567"/>
        <w:jc w:val="both"/>
        <w:rPr>
          <w:rFonts w:ascii="Times New Roman" w:eastAsia="Calibri" w:hAnsi="Times New Roman" w:cs="Times New Roman"/>
          <w:sz w:val="24"/>
          <w:szCs w:val="24"/>
          <w:lang w:val="en-US"/>
        </w:rPr>
      </w:pPr>
      <w:r w:rsidRPr="00550B04">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ome </w:t>
      </w:r>
      <w:r w:rsidRPr="00550B04">
        <w:rPr>
          <w:rFonts w:ascii="Times New Roman" w:eastAsia="Calibri" w:hAnsi="Times New Roman" w:cs="Times New Roman"/>
          <w:sz w:val="24"/>
          <w:szCs w:val="24"/>
          <w:lang w:val="en-US"/>
        </w:rPr>
        <w:t xml:space="preserve">manufacturing companies operating in </w:t>
      </w:r>
      <w:r w:rsidR="00CA5FE1">
        <w:rPr>
          <w:rFonts w:ascii="Times New Roman" w:eastAsia="Calibri" w:hAnsi="Times New Roman" w:cs="Times New Roman"/>
          <w:sz w:val="24"/>
          <w:szCs w:val="24"/>
          <w:lang w:val="en-US"/>
        </w:rPr>
        <w:t xml:space="preserve">the </w:t>
      </w:r>
      <w:r w:rsidRPr="00550B04">
        <w:rPr>
          <w:rFonts w:ascii="Times New Roman" w:eastAsia="Calibri" w:hAnsi="Times New Roman" w:cs="Times New Roman"/>
          <w:sz w:val="24"/>
          <w:szCs w:val="24"/>
          <w:lang w:val="en-US"/>
        </w:rPr>
        <w:t xml:space="preserve">sub-sector </w:t>
      </w:r>
      <w:r>
        <w:rPr>
          <w:rFonts w:ascii="Times New Roman" w:eastAsia="Calibri" w:hAnsi="Times New Roman" w:cs="Times New Roman"/>
          <w:sz w:val="24"/>
          <w:szCs w:val="24"/>
          <w:lang w:val="en-US"/>
        </w:rPr>
        <w:t>were</w:t>
      </w:r>
      <w:r w:rsidRPr="00550B04">
        <w:rPr>
          <w:rFonts w:ascii="Times New Roman" w:eastAsia="Calibri" w:hAnsi="Times New Roman" w:cs="Times New Roman"/>
          <w:sz w:val="24"/>
          <w:szCs w:val="24"/>
          <w:lang w:val="en-US"/>
        </w:rPr>
        <w:t xml:space="preserve"> Supreme Cable Manufacturing and Commerce, Tbk (SCCO). In 2019 there was a decreas</w:t>
      </w:r>
      <w:r w:rsidR="00CA5FE1">
        <w:rPr>
          <w:rFonts w:ascii="Times New Roman" w:eastAsia="Calibri" w:hAnsi="Times New Roman" w:cs="Times New Roman"/>
          <w:sz w:val="24"/>
          <w:szCs w:val="24"/>
          <w:lang w:val="en-US"/>
        </w:rPr>
        <w:t>e</w:t>
      </w:r>
      <w:r w:rsidRPr="00550B0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of</w:t>
      </w:r>
      <w:r w:rsidRPr="00550B04">
        <w:rPr>
          <w:rFonts w:ascii="Times New Roman" w:eastAsia="Calibri" w:hAnsi="Times New Roman" w:cs="Times New Roman"/>
          <w:sz w:val="24"/>
          <w:szCs w:val="24"/>
          <w:lang w:val="en-US"/>
        </w:rPr>
        <w:t xml:space="preserve"> the </w:t>
      </w:r>
      <w:r>
        <w:rPr>
          <w:rFonts w:ascii="Times New Roman" w:eastAsia="Calibri" w:hAnsi="Times New Roman" w:cs="Times New Roman"/>
          <w:sz w:val="24"/>
          <w:szCs w:val="24"/>
          <w:lang w:val="en-US"/>
        </w:rPr>
        <w:t xml:space="preserve">payment </w:t>
      </w:r>
      <w:r w:rsidRPr="00550B04">
        <w:rPr>
          <w:rFonts w:ascii="Times New Roman" w:eastAsia="Calibri" w:hAnsi="Times New Roman" w:cs="Times New Roman"/>
          <w:sz w:val="24"/>
          <w:szCs w:val="24"/>
          <w:lang w:val="en-US"/>
        </w:rPr>
        <w:t>debts</w:t>
      </w:r>
      <w:r>
        <w:rPr>
          <w:rFonts w:ascii="Times New Roman" w:eastAsia="Calibri" w:hAnsi="Times New Roman" w:cs="Times New Roman"/>
          <w:sz w:val="24"/>
          <w:szCs w:val="24"/>
          <w:lang w:val="en-US"/>
        </w:rPr>
        <w:t xml:space="preserve"> readiness</w:t>
      </w:r>
      <w:r w:rsidRPr="00550B04">
        <w:rPr>
          <w:rFonts w:ascii="Times New Roman" w:eastAsia="Calibri" w:hAnsi="Times New Roman" w:cs="Times New Roman"/>
          <w:sz w:val="24"/>
          <w:szCs w:val="24"/>
          <w:lang w:val="en-US"/>
        </w:rPr>
        <w:t xml:space="preserve"> when compared to 2018 of 421.9 billion. Sky Energy Indonesia, Tbk (JSKY) </w:t>
      </w:r>
      <w:r>
        <w:rPr>
          <w:rFonts w:ascii="Times New Roman" w:eastAsia="Calibri" w:hAnsi="Times New Roman" w:cs="Times New Roman"/>
          <w:sz w:val="24"/>
          <w:szCs w:val="24"/>
          <w:lang w:val="en-US"/>
        </w:rPr>
        <w:t>showed</w:t>
      </w:r>
      <w:r w:rsidRPr="00550B04">
        <w:rPr>
          <w:rFonts w:ascii="Times New Roman" w:eastAsia="Calibri" w:hAnsi="Times New Roman" w:cs="Times New Roman"/>
          <w:sz w:val="24"/>
          <w:szCs w:val="24"/>
          <w:lang w:val="en-US"/>
        </w:rPr>
        <w:t xml:space="preserve"> a decreas</w:t>
      </w:r>
      <w:r w:rsidR="00CA5FE1">
        <w:rPr>
          <w:rFonts w:ascii="Times New Roman" w:eastAsia="Calibri" w:hAnsi="Times New Roman" w:cs="Times New Roman"/>
          <w:sz w:val="24"/>
          <w:szCs w:val="24"/>
          <w:lang w:val="en-US"/>
        </w:rPr>
        <w:t>e</w:t>
      </w:r>
      <w:r w:rsidRPr="00550B04">
        <w:rPr>
          <w:rFonts w:ascii="Times New Roman" w:eastAsia="Calibri" w:hAnsi="Times New Roman" w:cs="Times New Roman"/>
          <w:sz w:val="24"/>
          <w:szCs w:val="24"/>
          <w:lang w:val="en-US"/>
        </w:rPr>
        <w:t xml:space="preserve"> in revenue in 2019 of Rp. 382.77 billion, down</w:t>
      </w:r>
      <w:r>
        <w:rPr>
          <w:rFonts w:ascii="Times New Roman" w:eastAsia="Calibri" w:hAnsi="Times New Roman" w:cs="Times New Roman"/>
          <w:sz w:val="24"/>
          <w:szCs w:val="24"/>
          <w:lang w:val="en-US"/>
        </w:rPr>
        <w:t>ed to the</w:t>
      </w:r>
      <w:r w:rsidRPr="00550B04">
        <w:rPr>
          <w:rFonts w:ascii="Times New Roman" w:eastAsia="Calibri" w:hAnsi="Times New Roman" w:cs="Times New Roman"/>
          <w:sz w:val="24"/>
          <w:szCs w:val="24"/>
          <w:lang w:val="en-US"/>
        </w:rPr>
        <w:t xml:space="preserve"> 9.87% in 2018 of 424.71 billion. The solar panel segment contributed </w:t>
      </w:r>
      <w:r>
        <w:rPr>
          <w:rFonts w:ascii="Times New Roman" w:eastAsia="Calibri" w:hAnsi="Times New Roman" w:cs="Times New Roman"/>
          <w:sz w:val="24"/>
          <w:szCs w:val="24"/>
          <w:lang w:val="en-US"/>
        </w:rPr>
        <w:t xml:space="preserve">around </w:t>
      </w:r>
      <w:r w:rsidRPr="00550B04">
        <w:rPr>
          <w:rFonts w:ascii="Times New Roman" w:eastAsia="Calibri" w:hAnsi="Times New Roman" w:cs="Times New Roman"/>
          <w:sz w:val="24"/>
          <w:szCs w:val="24"/>
          <w:lang w:val="en-US"/>
        </w:rPr>
        <w:t>32.38% or 123.95 billion of operating revenues. Revenue from solar panels decreased by 45.33% from 226.71 billion in 2018. Meanwhile, from the aspect of profit development from 2017 to 2019</w:t>
      </w:r>
      <w:r w:rsidR="00CA5FE1">
        <w:rPr>
          <w:rFonts w:ascii="Times New Roman" w:eastAsia="Calibri" w:hAnsi="Times New Roman" w:cs="Times New Roman"/>
          <w:sz w:val="24"/>
          <w:szCs w:val="24"/>
          <w:lang w:val="en-US"/>
        </w:rPr>
        <w:t>,</w:t>
      </w:r>
      <w:r w:rsidRPr="00550B04">
        <w:rPr>
          <w:rFonts w:ascii="Times New Roman" w:eastAsia="Calibri" w:hAnsi="Times New Roman" w:cs="Times New Roman"/>
          <w:sz w:val="24"/>
          <w:szCs w:val="24"/>
          <w:lang w:val="en-US"/>
        </w:rPr>
        <w:t xml:space="preserve"> it c</w:t>
      </w:r>
      <w:r>
        <w:rPr>
          <w:rFonts w:ascii="Times New Roman" w:eastAsia="Calibri" w:hAnsi="Times New Roman" w:cs="Times New Roman"/>
          <w:sz w:val="24"/>
          <w:szCs w:val="24"/>
          <w:lang w:val="en-US"/>
        </w:rPr>
        <w:t>ould</w:t>
      </w:r>
      <w:r w:rsidRPr="00550B04">
        <w:rPr>
          <w:rFonts w:ascii="Times New Roman" w:eastAsia="Calibri" w:hAnsi="Times New Roman" w:cs="Times New Roman"/>
          <w:sz w:val="24"/>
          <w:szCs w:val="24"/>
          <w:lang w:val="en-US"/>
        </w:rPr>
        <w:t xml:space="preserve"> be seen in the following table</w:t>
      </w:r>
      <w:r>
        <w:rPr>
          <w:rFonts w:ascii="Times New Roman" w:eastAsia="Calibri" w:hAnsi="Times New Roman" w:cs="Times New Roman"/>
          <w:sz w:val="24"/>
          <w:szCs w:val="24"/>
          <w:lang w:val="en-US"/>
        </w:rPr>
        <w:t xml:space="preserve">. </w:t>
      </w:r>
    </w:p>
    <w:p w14:paraId="043EA0E8" w14:textId="516FCF11" w:rsidR="00693AA3" w:rsidRPr="00B45530" w:rsidRDefault="00BA5E87" w:rsidP="00550B04">
      <w:pPr>
        <w:spacing w:after="0" w:line="240" w:lineRule="auto"/>
        <w:jc w:val="center"/>
        <w:rPr>
          <w:rFonts w:ascii="Times New Roman" w:eastAsia="Calibri" w:hAnsi="Times New Roman" w:cs="Times New Roman"/>
          <w:b/>
          <w:bCs/>
          <w:sz w:val="24"/>
          <w:szCs w:val="24"/>
          <w:lang w:val="en-US"/>
        </w:rPr>
      </w:pPr>
      <w:r w:rsidRPr="00B45530">
        <w:rPr>
          <w:rFonts w:ascii="Times New Roman" w:eastAsia="Calibri" w:hAnsi="Times New Roman" w:cs="Times New Roman"/>
          <w:b/>
          <w:bCs/>
          <w:sz w:val="24"/>
          <w:szCs w:val="24"/>
          <w:lang w:val="en-US"/>
        </w:rPr>
        <w:t>Tabl</w:t>
      </w:r>
      <w:r w:rsidR="00D27422">
        <w:rPr>
          <w:rFonts w:ascii="Times New Roman" w:eastAsia="Calibri" w:hAnsi="Times New Roman" w:cs="Times New Roman"/>
          <w:b/>
          <w:bCs/>
          <w:sz w:val="24"/>
          <w:szCs w:val="24"/>
          <w:lang w:val="en-US"/>
        </w:rPr>
        <w:t>e</w:t>
      </w:r>
      <w:r w:rsidRPr="00B45530">
        <w:rPr>
          <w:rFonts w:ascii="Times New Roman" w:eastAsia="Calibri" w:hAnsi="Times New Roman" w:cs="Times New Roman"/>
          <w:b/>
          <w:bCs/>
          <w:sz w:val="24"/>
          <w:szCs w:val="24"/>
          <w:lang w:val="en-US"/>
        </w:rPr>
        <w:t xml:space="preserve"> 1. </w:t>
      </w:r>
      <w:r w:rsidR="00550B04">
        <w:rPr>
          <w:rFonts w:ascii="Times New Roman" w:eastAsia="Calibri" w:hAnsi="Times New Roman" w:cs="Times New Roman"/>
          <w:b/>
          <w:bCs/>
          <w:sz w:val="24"/>
          <w:szCs w:val="24"/>
          <w:lang w:val="en-US"/>
        </w:rPr>
        <w:t>The Profit Comparison on Manufacturing Companies in 2017-2019</w:t>
      </w:r>
    </w:p>
    <w:tbl>
      <w:tblPr>
        <w:tblW w:w="8500" w:type="dxa"/>
        <w:tblLayout w:type="fixed"/>
        <w:tblLook w:val="04A0" w:firstRow="1" w:lastRow="0" w:firstColumn="1" w:lastColumn="0" w:noHBand="0" w:noVBand="1"/>
      </w:tblPr>
      <w:tblGrid>
        <w:gridCol w:w="1418"/>
        <w:gridCol w:w="2268"/>
        <w:gridCol w:w="2278"/>
        <w:gridCol w:w="2536"/>
      </w:tblGrid>
      <w:tr w:rsidR="00B45530" w:rsidRPr="00B45530" w14:paraId="0FAB7E80" w14:textId="77777777" w:rsidTr="00550B04">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30790" w14:textId="6433DFCB" w:rsidR="00DA4216" w:rsidRPr="00693AA3" w:rsidRDefault="00550B04" w:rsidP="00550B04">
            <w:pPr>
              <w:spacing w:after="0" w:line="240" w:lineRule="auto"/>
              <w:ind w:left="-120" w:right="-98"/>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zh-CN"/>
              </w:rPr>
              <w:t>Company</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925CAD8" w14:textId="77777777" w:rsidR="00DA4216" w:rsidRPr="00693AA3" w:rsidRDefault="00DA4216" w:rsidP="00350ED5">
            <w:pPr>
              <w:spacing w:after="0" w:line="240" w:lineRule="auto"/>
              <w:ind w:left="-103" w:right="48"/>
              <w:jc w:val="center"/>
              <w:rPr>
                <w:rFonts w:ascii="Times New Roman" w:eastAsia="Times New Roman" w:hAnsi="Times New Roman" w:cs="Times New Roman"/>
                <w:b/>
                <w:bCs/>
                <w:sz w:val="24"/>
                <w:szCs w:val="24"/>
                <w:lang w:val="en-ID" w:eastAsia="en-ID"/>
              </w:rPr>
            </w:pPr>
            <w:r w:rsidRPr="00693AA3">
              <w:rPr>
                <w:rFonts w:ascii="Times New Roman" w:eastAsia="Times New Roman" w:hAnsi="Times New Roman" w:cs="Times New Roman"/>
                <w:b/>
                <w:bCs/>
                <w:sz w:val="24"/>
                <w:szCs w:val="24"/>
                <w:lang w:val="en-ID" w:eastAsia="zh-CN"/>
              </w:rPr>
              <w:t>2017</w:t>
            </w:r>
          </w:p>
        </w:tc>
        <w:tc>
          <w:tcPr>
            <w:tcW w:w="2278" w:type="dxa"/>
            <w:tcBorders>
              <w:top w:val="single" w:sz="4" w:space="0" w:color="auto"/>
              <w:left w:val="nil"/>
              <w:bottom w:val="single" w:sz="4" w:space="0" w:color="auto"/>
              <w:right w:val="single" w:sz="4" w:space="0" w:color="auto"/>
            </w:tcBorders>
            <w:shd w:val="clear" w:color="auto" w:fill="auto"/>
            <w:vAlign w:val="center"/>
            <w:hideMark/>
          </w:tcPr>
          <w:p w14:paraId="19E3AEC4" w14:textId="77777777" w:rsidR="00DA4216" w:rsidRPr="00693AA3" w:rsidRDefault="00DA4216" w:rsidP="00693AA3">
            <w:pPr>
              <w:spacing w:after="0" w:line="240" w:lineRule="auto"/>
              <w:jc w:val="center"/>
              <w:rPr>
                <w:rFonts w:ascii="Times New Roman" w:eastAsia="Times New Roman" w:hAnsi="Times New Roman" w:cs="Times New Roman"/>
                <w:b/>
                <w:bCs/>
                <w:sz w:val="24"/>
                <w:szCs w:val="24"/>
                <w:lang w:val="en-ID" w:eastAsia="en-ID"/>
              </w:rPr>
            </w:pPr>
            <w:r w:rsidRPr="00693AA3">
              <w:rPr>
                <w:rFonts w:ascii="Times New Roman" w:eastAsia="Times New Roman" w:hAnsi="Times New Roman" w:cs="Times New Roman"/>
                <w:b/>
                <w:bCs/>
                <w:sz w:val="24"/>
                <w:szCs w:val="24"/>
                <w:lang w:val="en-ID" w:eastAsia="zh-CN"/>
              </w:rPr>
              <w:t>2018</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14:paraId="4EB45711" w14:textId="77777777" w:rsidR="00DA4216" w:rsidRPr="00693AA3" w:rsidRDefault="00DA4216" w:rsidP="00350ED5">
            <w:pPr>
              <w:spacing w:after="0" w:line="240" w:lineRule="auto"/>
              <w:ind w:left="-112" w:right="-99"/>
              <w:jc w:val="center"/>
              <w:rPr>
                <w:rFonts w:ascii="Times New Roman" w:eastAsia="Times New Roman" w:hAnsi="Times New Roman" w:cs="Times New Roman"/>
                <w:b/>
                <w:bCs/>
                <w:sz w:val="24"/>
                <w:szCs w:val="24"/>
                <w:lang w:val="en-ID" w:eastAsia="en-ID"/>
              </w:rPr>
            </w:pPr>
            <w:r w:rsidRPr="00693AA3">
              <w:rPr>
                <w:rFonts w:ascii="Times New Roman" w:eastAsia="Times New Roman" w:hAnsi="Times New Roman" w:cs="Times New Roman"/>
                <w:b/>
                <w:bCs/>
                <w:sz w:val="24"/>
                <w:szCs w:val="24"/>
                <w:lang w:val="en-ID" w:eastAsia="zh-CN"/>
              </w:rPr>
              <w:t>2019</w:t>
            </w:r>
          </w:p>
        </w:tc>
      </w:tr>
      <w:tr w:rsidR="00B45530" w:rsidRPr="00B45530" w14:paraId="6F55A5AF" w14:textId="77777777" w:rsidTr="00550B04">
        <w:trPr>
          <w:trHeight w:val="204"/>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120BE01" w14:textId="750A7778" w:rsidR="00DA4216" w:rsidRPr="00693AA3" w:rsidRDefault="00BA5E87" w:rsidP="00693AA3">
            <w:pPr>
              <w:spacing w:after="0" w:line="240" w:lineRule="auto"/>
              <w:rPr>
                <w:rFonts w:ascii="Times New Roman" w:eastAsia="Times New Roman" w:hAnsi="Times New Roman" w:cs="Times New Roman"/>
                <w:sz w:val="24"/>
                <w:szCs w:val="24"/>
                <w:lang w:val="en-ID" w:eastAsia="en-ID"/>
              </w:rPr>
            </w:pPr>
            <w:r w:rsidRPr="00B45530">
              <w:rPr>
                <w:rFonts w:ascii="Times New Roman" w:eastAsia="Times New Roman" w:hAnsi="Times New Roman" w:cs="Times New Roman"/>
                <w:sz w:val="24"/>
                <w:szCs w:val="24"/>
                <w:lang w:val="en-US" w:eastAsia="en-ID"/>
              </w:rPr>
              <w:t>SCCO</w:t>
            </w:r>
          </w:p>
        </w:tc>
        <w:tc>
          <w:tcPr>
            <w:tcW w:w="2268" w:type="dxa"/>
            <w:tcBorders>
              <w:top w:val="nil"/>
              <w:left w:val="nil"/>
              <w:bottom w:val="single" w:sz="4" w:space="0" w:color="auto"/>
              <w:right w:val="single" w:sz="4" w:space="0" w:color="auto"/>
            </w:tcBorders>
            <w:shd w:val="clear" w:color="auto" w:fill="auto"/>
            <w:vAlign w:val="center"/>
            <w:hideMark/>
          </w:tcPr>
          <w:p w14:paraId="20260D79" w14:textId="0371F863" w:rsidR="00DA4216" w:rsidRPr="00693AA3" w:rsidRDefault="00BA5E87" w:rsidP="00350ED5">
            <w:pPr>
              <w:spacing w:after="0" w:line="240" w:lineRule="auto"/>
              <w:ind w:left="-103" w:right="48"/>
              <w:jc w:val="center"/>
              <w:rPr>
                <w:rFonts w:ascii="Times New Roman" w:eastAsia="Times New Roman" w:hAnsi="Times New Roman" w:cs="Times New Roman"/>
                <w:sz w:val="24"/>
                <w:szCs w:val="24"/>
                <w:lang w:val="en-ID" w:eastAsia="en-ID"/>
              </w:rPr>
            </w:pPr>
            <w:r w:rsidRPr="00B45530">
              <w:rPr>
                <w:rFonts w:ascii="Times New Roman" w:eastAsia="Times New Roman" w:hAnsi="Times New Roman" w:cs="Times New Roman"/>
                <w:sz w:val="24"/>
                <w:szCs w:val="24"/>
                <w:lang w:val="en-US" w:eastAsia="en-ID"/>
              </w:rPr>
              <w:t xml:space="preserve">Rp. </w:t>
            </w:r>
            <w:r w:rsidR="00DA4216" w:rsidRPr="00693AA3">
              <w:rPr>
                <w:rFonts w:ascii="Times New Roman" w:eastAsia="Times New Roman" w:hAnsi="Times New Roman" w:cs="Times New Roman"/>
                <w:sz w:val="24"/>
                <w:szCs w:val="24"/>
                <w:lang w:val="en-US" w:eastAsia="en-ID"/>
              </w:rPr>
              <w:t>269.730.298.809</w:t>
            </w:r>
          </w:p>
        </w:tc>
        <w:tc>
          <w:tcPr>
            <w:tcW w:w="2278" w:type="dxa"/>
            <w:tcBorders>
              <w:top w:val="nil"/>
              <w:left w:val="nil"/>
              <w:bottom w:val="single" w:sz="4" w:space="0" w:color="auto"/>
              <w:right w:val="single" w:sz="4" w:space="0" w:color="auto"/>
            </w:tcBorders>
            <w:shd w:val="clear" w:color="auto" w:fill="auto"/>
            <w:vAlign w:val="center"/>
            <w:hideMark/>
          </w:tcPr>
          <w:p w14:paraId="6EDF9E04" w14:textId="50B24124" w:rsidR="00DA4216" w:rsidRPr="00693AA3" w:rsidRDefault="00BA5E87" w:rsidP="00BA5E87">
            <w:pPr>
              <w:spacing w:after="0" w:line="240" w:lineRule="auto"/>
              <w:rPr>
                <w:rFonts w:ascii="Times New Roman" w:eastAsia="Times New Roman" w:hAnsi="Times New Roman" w:cs="Times New Roman"/>
                <w:sz w:val="24"/>
                <w:szCs w:val="24"/>
                <w:lang w:val="en-ID" w:eastAsia="en-ID"/>
              </w:rPr>
            </w:pPr>
            <w:r w:rsidRPr="00B45530">
              <w:rPr>
                <w:rFonts w:ascii="Times New Roman" w:eastAsia="Times New Roman" w:hAnsi="Times New Roman" w:cs="Times New Roman"/>
                <w:sz w:val="24"/>
                <w:szCs w:val="24"/>
                <w:lang w:val="en-US" w:eastAsia="en-ID"/>
              </w:rPr>
              <w:t xml:space="preserve">Rp. </w:t>
            </w:r>
            <w:r w:rsidR="00DA4216" w:rsidRPr="00693AA3">
              <w:rPr>
                <w:rFonts w:ascii="Times New Roman" w:eastAsia="Times New Roman" w:hAnsi="Times New Roman" w:cs="Times New Roman"/>
                <w:sz w:val="24"/>
                <w:szCs w:val="24"/>
                <w:lang w:val="en-US" w:eastAsia="en-ID"/>
              </w:rPr>
              <w:t>253,995,332,656</w:t>
            </w:r>
          </w:p>
        </w:tc>
        <w:tc>
          <w:tcPr>
            <w:tcW w:w="2536" w:type="dxa"/>
            <w:tcBorders>
              <w:top w:val="nil"/>
              <w:left w:val="nil"/>
              <w:bottom w:val="single" w:sz="4" w:space="0" w:color="auto"/>
              <w:right w:val="single" w:sz="4" w:space="0" w:color="auto"/>
            </w:tcBorders>
            <w:shd w:val="clear" w:color="auto" w:fill="auto"/>
            <w:vAlign w:val="center"/>
            <w:hideMark/>
          </w:tcPr>
          <w:p w14:paraId="13BDEF19" w14:textId="7C5C46E4" w:rsidR="00DA4216" w:rsidRPr="00693AA3" w:rsidRDefault="00BA5E87" w:rsidP="00350ED5">
            <w:pPr>
              <w:spacing w:after="0" w:line="240" w:lineRule="auto"/>
              <w:ind w:left="-112" w:right="-99"/>
              <w:jc w:val="center"/>
              <w:rPr>
                <w:rFonts w:ascii="Times New Roman" w:eastAsia="Times New Roman" w:hAnsi="Times New Roman" w:cs="Times New Roman"/>
                <w:sz w:val="24"/>
                <w:szCs w:val="24"/>
                <w:lang w:val="en-ID" w:eastAsia="en-ID"/>
              </w:rPr>
            </w:pPr>
            <w:r w:rsidRPr="00B45530">
              <w:rPr>
                <w:rFonts w:ascii="Times New Roman" w:eastAsia="Times New Roman" w:hAnsi="Times New Roman" w:cs="Times New Roman"/>
                <w:sz w:val="24"/>
                <w:szCs w:val="24"/>
                <w:lang w:val="en-US" w:eastAsia="en-ID"/>
              </w:rPr>
              <w:t xml:space="preserve">Rp. </w:t>
            </w:r>
            <w:r w:rsidR="00DA4216" w:rsidRPr="00693AA3">
              <w:rPr>
                <w:rFonts w:ascii="Times New Roman" w:eastAsia="Times New Roman" w:hAnsi="Times New Roman" w:cs="Times New Roman"/>
                <w:sz w:val="24"/>
                <w:szCs w:val="24"/>
                <w:lang w:val="en-US" w:eastAsia="en-ID"/>
              </w:rPr>
              <w:t>303.593.922.331</w:t>
            </w:r>
          </w:p>
        </w:tc>
      </w:tr>
      <w:tr w:rsidR="00B45530" w:rsidRPr="00B45530" w14:paraId="0700B9DF" w14:textId="77777777" w:rsidTr="00550B04">
        <w:trPr>
          <w:trHeight w:val="139"/>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3C21100" w14:textId="2C117B67" w:rsidR="00DA4216" w:rsidRPr="00693AA3" w:rsidRDefault="00BA5E87" w:rsidP="00693AA3">
            <w:pPr>
              <w:spacing w:after="0" w:line="240" w:lineRule="auto"/>
              <w:rPr>
                <w:rFonts w:ascii="Times New Roman" w:eastAsia="Times New Roman" w:hAnsi="Times New Roman" w:cs="Times New Roman"/>
                <w:sz w:val="24"/>
                <w:szCs w:val="24"/>
                <w:lang w:val="en-ID" w:eastAsia="en-ID"/>
              </w:rPr>
            </w:pPr>
            <w:r w:rsidRPr="00B45530">
              <w:rPr>
                <w:rFonts w:ascii="Times New Roman" w:eastAsia="Calibri" w:hAnsi="Times New Roman" w:cs="Times New Roman"/>
                <w:sz w:val="24"/>
                <w:szCs w:val="24"/>
                <w:lang w:val="en-ID" w:eastAsia="zh-CN"/>
              </w:rPr>
              <w:t>JSKY</w:t>
            </w:r>
          </w:p>
        </w:tc>
        <w:tc>
          <w:tcPr>
            <w:tcW w:w="2268" w:type="dxa"/>
            <w:tcBorders>
              <w:top w:val="nil"/>
              <w:left w:val="nil"/>
              <w:bottom w:val="single" w:sz="4" w:space="0" w:color="auto"/>
              <w:right w:val="single" w:sz="4" w:space="0" w:color="auto"/>
            </w:tcBorders>
            <w:shd w:val="clear" w:color="auto" w:fill="auto"/>
            <w:vAlign w:val="center"/>
            <w:hideMark/>
          </w:tcPr>
          <w:p w14:paraId="07131288" w14:textId="67D11ED8" w:rsidR="00DA4216" w:rsidRPr="00693AA3" w:rsidRDefault="00BA5E87" w:rsidP="00350ED5">
            <w:pPr>
              <w:spacing w:after="0" w:line="240" w:lineRule="auto"/>
              <w:ind w:left="-103" w:right="48"/>
              <w:jc w:val="center"/>
              <w:rPr>
                <w:rFonts w:ascii="Times New Roman" w:eastAsia="Times New Roman" w:hAnsi="Times New Roman" w:cs="Times New Roman"/>
                <w:sz w:val="24"/>
                <w:szCs w:val="24"/>
                <w:lang w:val="en-ID" w:eastAsia="en-ID"/>
              </w:rPr>
            </w:pPr>
            <w:r w:rsidRPr="00B45530">
              <w:rPr>
                <w:rFonts w:ascii="Times New Roman" w:eastAsia="Times New Roman" w:hAnsi="Times New Roman" w:cs="Times New Roman"/>
                <w:sz w:val="24"/>
                <w:szCs w:val="24"/>
                <w:lang w:val="en-US" w:eastAsia="zh-CN"/>
              </w:rPr>
              <w:t xml:space="preserve">Rp. </w:t>
            </w:r>
            <w:r w:rsidR="00DA4216" w:rsidRPr="00693AA3">
              <w:rPr>
                <w:rFonts w:ascii="Times New Roman" w:eastAsia="Times New Roman" w:hAnsi="Times New Roman" w:cs="Times New Roman"/>
                <w:sz w:val="24"/>
                <w:szCs w:val="24"/>
                <w:lang w:val="en-US" w:eastAsia="zh-CN"/>
              </w:rPr>
              <w:t>22,678,036,892</w:t>
            </w:r>
          </w:p>
        </w:tc>
        <w:tc>
          <w:tcPr>
            <w:tcW w:w="2278" w:type="dxa"/>
            <w:tcBorders>
              <w:top w:val="nil"/>
              <w:left w:val="nil"/>
              <w:bottom w:val="single" w:sz="4" w:space="0" w:color="auto"/>
              <w:right w:val="single" w:sz="4" w:space="0" w:color="auto"/>
            </w:tcBorders>
            <w:shd w:val="clear" w:color="auto" w:fill="auto"/>
            <w:vAlign w:val="center"/>
            <w:hideMark/>
          </w:tcPr>
          <w:p w14:paraId="01BAA39B" w14:textId="666DD914" w:rsidR="00DA4216" w:rsidRPr="00693AA3" w:rsidRDefault="00BA5E87" w:rsidP="00BA5E87">
            <w:pPr>
              <w:spacing w:after="0" w:line="240" w:lineRule="auto"/>
              <w:rPr>
                <w:rFonts w:ascii="Times New Roman" w:eastAsia="Times New Roman" w:hAnsi="Times New Roman" w:cs="Times New Roman"/>
                <w:sz w:val="24"/>
                <w:szCs w:val="24"/>
                <w:lang w:val="en-ID" w:eastAsia="en-ID"/>
              </w:rPr>
            </w:pPr>
            <w:r w:rsidRPr="00B45530">
              <w:rPr>
                <w:rFonts w:ascii="Times New Roman" w:eastAsia="Times New Roman" w:hAnsi="Times New Roman" w:cs="Times New Roman"/>
                <w:sz w:val="24"/>
                <w:szCs w:val="24"/>
                <w:lang w:val="en-US" w:eastAsia="zh-CN"/>
              </w:rPr>
              <w:t xml:space="preserve">Rp. </w:t>
            </w:r>
            <w:r w:rsidR="00DA4216" w:rsidRPr="00693AA3">
              <w:rPr>
                <w:rFonts w:ascii="Times New Roman" w:eastAsia="Times New Roman" w:hAnsi="Times New Roman" w:cs="Times New Roman"/>
                <w:sz w:val="24"/>
                <w:szCs w:val="24"/>
                <w:lang w:val="en-US" w:eastAsia="zh-CN"/>
              </w:rPr>
              <w:t>23,702,405,812</w:t>
            </w:r>
          </w:p>
        </w:tc>
        <w:tc>
          <w:tcPr>
            <w:tcW w:w="2536" w:type="dxa"/>
            <w:tcBorders>
              <w:top w:val="nil"/>
              <w:left w:val="nil"/>
              <w:bottom w:val="single" w:sz="4" w:space="0" w:color="auto"/>
              <w:right w:val="single" w:sz="4" w:space="0" w:color="auto"/>
            </w:tcBorders>
            <w:shd w:val="clear" w:color="auto" w:fill="auto"/>
            <w:vAlign w:val="center"/>
            <w:hideMark/>
          </w:tcPr>
          <w:p w14:paraId="70232DA0" w14:textId="1F7E44BB" w:rsidR="00DA4216" w:rsidRPr="00693AA3" w:rsidRDefault="00BA5E87" w:rsidP="00350ED5">
            <w:pPr>
              <w:spacing w:after="0" w:line="240" w:lineRule="auto"/>
              <w:ind w:left="-112" w:right="-99"/>
              <w:jc w:val="center"/>
              <w:rPr>
                <w:rFonts w:ascii="Times New Roman" w:eastAsia="Times New Roman" w:hAnsi="Times New Roman" w:cs="Times New Roman"/>
                <w:sz w:val="24"/>
                <w:szCs w:val="24"/>
                <w:lang w:val="en-ID" w:eastAsia="en-ID"/>
              </w:rPr>
            </w:pPr>
            <w:r w:rsidRPr="00B45530">
              <w:rPr>
                <w:rFonts w:ascii="Times New Roman" w:eastAsia="Times New Roman" w:hAnsi="Times New Roman" w:cs="Times New Roman"/>
                <w:sz w:val="24"/>
                <w:szCs w:val="24"/>
                <w:lang w:val="en-US" w:eastAsia="zh-CN"/>
              </w:rPr>
              <w:t xml:space="preserve">Rp. </w:t>
            </w:r>
            <w:r w:rsidR="00DA4216" w:rsidRPr="00693AA3">
              <w:rPr>
                <w:rFonts w:ascii="Times New Roman" w:eastAsia="Times New Roman" w:hAnsi="Times New Roman" w:cs="Times New Roman"/>
                <w:sz w:val="24"/>
                <w:szCs w:val="24"/>
                <w:lang w:val="en-US" w:eastAsia="zh-CN"/>
              </w:rPr>
              <w:t>13,992,249,619</w:t>
            </w:r>
          </w:p>
        </w:tc>
      </w:tr>
      <w:tr w:rsidR="00B45530" w:rsidRPr="00B45530" w14:paraId="38005435" w14:textId="77777777" w:rsidTr="00550B04">
        <w:trPr>
          <w:trHeight w:val="139"/>
        </w:trPr>
        <w:tc>
          <w:tcPr>
            <w:tcW w:w="1418" w:type="dxa"/>
            <w:tcBorders>
              <w:top w:val="nil"/>
              <w:left w:val="single" w:sz="4" w:space="0" w:color="auto"/>
              <w:bottom w:val="single" w:sz="4" w:space="0" w:color="auto"/>
              <w:right w:val="single" w:sz="4" w:space="0" w:color="auto"/>
            </w:tcBorders>
            <w:shd w:val="clear" w:color="auto" w:fill="auto"/>
            <w:vAlign w:val="center"/>
          </w:tcPr>
          <w:p w14:paraId="59FD9CAB" w14:textId="6AD23435" w:rsidR="00BA5E87" w:rsidRPr="00B45530" w:rsidRDefault="00BA5E87" w:rsidP="00693AA3">
            <w:pPr>
              <w:spacing w:after="0" w:line="240" w:lineRule="auto"/>
              <w:rPr>
                <w:rFonts w:ascii="Times New Roman" w:eastAsia="Calibri" w:hAnsi="Times New Roman" w:cs="Times New Roman"/>
                <w:sz w:val="24"/>
                <w:szCs w:val="24"/>
                <w:lang w:val="en-ID" w:eastAsia="zh-CN"/>
              </w:rPr>
            </w:pPr>
            <w:r w:rsidRPr="00693AA3">
              <w:rPr>
                <w:rFonts w:ascii="Times New Roman" w:eastAsia="Times New Roman" w:hAnsi="Times New Roman" w:cs="Times New Roman"/>
                <w:sz w:val="24"/>
                <w:szCs w:val="24"/>
                <w:lang w:val="en-US" w:eastAsia="en-ID"/>
              </w:rPr>
              <w:t>PT</w:t>
            </w:r>
            <w:r w:rsidRPr="00B45530">
              <w:rPr>
                <w:rFonts w:ascii="Times New Roman" w:eastAsia="Times New Roman" w:hAnsi="Times New Roman" w:cs="Times New Roman"/>
                <w:sz w:val="24"/>
                <w:szCs w:val="24"/>
                <w:lang w:val="en-US" w:eastAsia="en-ID"/>
              </w:rPr>
              <w:t>SN</w:t>
            </w:r>
          </w:p>
        </w:tc>
        <w:tc>
          <w:tcPr>
            <w:tcW w:w="2268" w:type="dxa"/>
            <w:tcBorders>
              <w:top w:val="nil"/>
              <w:left w:val="nil"/>
              <w:bottom w:val="single" w:sz="4" w:space="0" w:color="auto"/>
              <w:right w:val="single" w:sz="4" w:space="0" w:color="auto"/>
            </w:tcBorders>
            <w:shd w:val="clear" w:color="auto" w:fill="auto"/>
            <w:vAlign w:val="center"/>
          </w:tcPr>
          <w:p w14:paraId="717035D8" w14:textId="33505FD5" w:rsidR="00BA5E87" w:rsidRPr="00B45530" w:rsidRDefault="00BA5E87" w:rsidP="00350ED5">
            <w:pPr>
              <w:spacing w:after="0" w:line="240" w:lineRule="auto"/>
              <w:ind w:left="-103" w:right="48"/>
              <w:jc w:val="center"/>
              <w:rPr>
                <w:rFonts w:ascii="Times New Roman" w:eastAsia="Times New Roman" w:hAnsi="Times New Roman" w:cs="Times New Roman"/>
                <w:sz w:val="24"/>
                <w:szCs w:val="24"/>
                <w:lang w:val="en-US" w:eastAsia="zh-CN"/>
              </w:rPr>
            </w:pPr>
            <w:r w:rsidRPr="00B45530">
              <w:rPr>
                <w:rFonts w:ascii="Times New Roman" w:eastAsia="Times New Roman" w:hAnsi="Times New Roman" w:cs="Times New Roman"/>
                <w:sz w:val="24"/>
                <w:szCs w:val="24"/>
                <w:lang w:val="en-US" w:eastAsia="en-ID"/>
              </w:rPr>
              <w:t xml:space="preserve">$ </w:t>
            </w:r>
            <w:r w:rsidRPr="00693AA3">
              <w:rPr>
                <w:rFonts w:ascii="Times New Roman" w:eastAsia="Times New Roman" w:hAnsi="Times New Roman" w:cs="Times New Roman"/>
                <w:sz w:val="24"/>
                <w:szCs w:val="24"/>
                <w:lang w:val="en-US" w:eastAsia="en-ID"/>
              </w:rPr>
              <w:t>492,427</w:t>
            </w:r>
          </w:p>
        </w:tc>
        <w:tc>
          <w:tcPr>
            <w:tcW w:w="2278" w:type="dxa"/>
            <w:tcBorders>
              <w:top w:val="nil"/>
              <w:left w:val="nil"/>
              <w:bottom w:val="single" w:sz="4" w:space="0" w:color="auto"/>
              <w:right w:val="single" w:sz="4" w:space="0" w:color="auto"/>
            </w:tcBorders>
            <w:shd w:val="clear" w:color="auto" w:fill="auto"/>
            <w:vAlign w:val="center"/>
          </w:tcPr>
          <w:p w14:paraId="78CE849E" w14:textId="21E8519A" w:rsidR="00BA5E87" w:rsidRPr="00B45530" w:rsidRDefault="00BA5E87" w:rsidP="00BA5E87">
            <w:pPr>
              <w:spacing w:after="0" w:line="240" w:lineRule="auto"/>
              <w:rPr>
                <w:rFonts w:ascii="Times New Roman" w:eastAsia="Times New Roman" w:hAnsi="Times New Roman" w:cs="Times New Roman"/>
                <w:sz w:val="24"/>
                <w:szCs w:val="24"/>
                <w:lang w:val="en-US" w:eastAsia="zh-CN"/>
              </w:rPr>
            </w:pPr>
            <w:r w:rsidRPr="00B45530">
              <w:rPr>
                <w:rFonts w:ascii="Times New Roman" w:eastAsia="Times New Roman" w:hAnsi="Times New Roman" w:cs="Times New Roman"/>
                <w:sz w:val="24"/>
                <w:szCs w:val="24"/>
                <w:lang w:val="en-US" w:eastAsia="en-ID"/>
              </w:rPr>
              <w:t xml:space="preserve">$ </w:t>
            </w:r>
            <w:r w:rsidRPr="00693AA3">
              <w:rPr>
                <w:rFonts w:ascii="Times New Roman" w:eastAsia="Times New Roman" w:hAnsi="Times New Roman" w:cs="Times New Roman"/>
                <w:sz w:val="24"/>
                <w:szCs w:val="24"/>
                <w:lang w:val="en-US" w:eastAsia="en-ID"/>
              </w:rPr>
              <w:t>12,000,369</w:t>
            </w:r>
          </w:p>
        </w:tc>
        <w:tc>
          <w:tcPr>
            <w:tcW w:w="2536" w:type="dxa"/>
            <w:tcBorders>
              <w:top w:val="nil"/>
              <w:left w:val="nil"/>
              <w:bottom w:val="single" w:sz="4" w:space="0" w:color="auto"/>
              <w:right w:val="single" w:sz="4" w:space="0" w:color="auto"/>
            </w:tcBorders>
            <w:shd w:val="clear" w:color="auto" w:fill="auto"/>
            <w:vAlign w:val="center"/>
          </w:tcPr>
          <w:p w14:paraId="25C2A9FF" w14:textId="5CBD7828" w:rsidR="00BA5E87" w:rsidRPr="00B45530" w:rsidRDefault="00BA5E87" w:rsidP="00350ED5">
            <w:pPr>
              <w:spacing w:after="0" w:line="240" w:lineRule="auto"/>
              <w:ind w:left="-112" w:right="-99"/>
              <w:jc w:val="center"/>
              <w:rPr>
                <w:rFonts w:ascii="Times New Roman" w:eastAsia="Times New Roman" w:hAnsi="Times New Roman" w:cs="Times New Roman"/>
                <w:sz w:val="24"/>
                <w:szCs w:val="24"/>
                <w:lang w:val="en-US" w:eastAsia="zh-CN"/>
              </w:rPr>
            </w:pPr>
            <w:r w:rsidRPr="00B45530">
              <w:rPr>
                <w:rFonts w:ascii="Times New Roman" w:eastAsia="CIDFont" w:hAnsi="Times New Roman" w:cs="Times New Roman"/>
                <w:sz w:val="24"/>
                <w:szCs w:val="24"/>
                <w:lang w:val="en-US" w:eastAsia="zh-CN" w:bidi="ar"/>
              </w:rPr>
              <w:t>$ 901.196</w:t>
            </w:r>
          </w:p>
        </w:tc>
      </w:tr>
    </w:tbl>
    <w:p w14:paraId="5C2C84F4" w14:textId="3CD80889" w:rsidR="00A523F1" w:rsidRPr="00D55761" w:rsidRDefault="00D55761" w:rsidP="00D55761">
      <w:pPr>
        <w:spacing w:after="0" w:line="240" w:lineRule="auto"/>
        <w:ind w:firstLine="567"/>
        <w:jc w:val="both"/>
        <w:rPr>
          <w:rFonts w:ascii="Times New Roman" w:eastAsia="Times New Roman" w:hAnsi="Times New Roman" w:cs="Times New Roman"/>
          <w:sz w:val="24"/>
          <w:szCs w:val="24"/>
          <w:lang w:val="en-ID" w:eastAsia="en-ID"/>
        </w:rPr>
      </w:pPr>
      <w:r w:rsidRPr="00D55761">
        <w:rPr>
          <w:rFonts w:ascii="Times New Roman" w:eastAsia="Times New Roman" w:hAnsi="Times New Roman" w:cs="Times New Roman"/>
          <w:sz w:val="24"/>
          <w:szCs w:val="24"/>
          <w:lang w:val="en-ID" w:eastAsia="en-ID"/>
        </w:rPr>
        <w:t xml:space="preserve">Table 1 </w:t>
      </w:r>
      <w:r>
        <w:rPr>
          <w:rFonts w:ascii="Times New Roman" w:eastAsia="Times New Roman" w:hAnsi="Times New Roman" w:cs="Times New Roman"/>
          <w:sz w:val="24"/>
          <w:szCs w:val="24"/>
          <w:lang w:val="en-ID" w:eastAsia="en-ID"/>
        </w:rPr>
        <w:t xml:space="preserve">above </w:t>
      </w:r>
      <w:r w:rsidRPr="00D55761">
        <w:rPr>
          <w:rFonts w:ascii="Times New Roman" w:eastAsia="Times New Roman" w:hAnsi="Times New Roman" w:cs="Times New Roman"/>
          <w:sz w:val="24"/>
          <w:szCs w:val="24"/>
          <w:lang w:val="en-ID" w:eastAsia="en-ID"/>
        </w:rPr>
        <w:t>show</w:t>
      </w:r>
      <w:r>
        <w:rPr>
          <w:rFonts w:ascii="Times New Roman" w:eastAsia="Times New Roman" w:hAnsi="Times New Roman" w:cs="Times New Roman"/>
          <w:sz w:val="24"/>
          <w:szCs w:val="24"/>
          <w:lang w:val="en-ID" w:eastAsia="en-ID"/>
        </w:rPr>
        <w:t>ed</w:t>
      </w:r>
      <w:r w:rsidRPr="00D55761">
        <w:rPr>
          <w:rFonts w:ascii="Times New Roman" w:eastAsia="Times New Roman" w:hAnsi="Times New Roman" w:cs="Times New Roman"/>
          <w:sz w:val="24"/>
          <w:szCs w:val="24"/>
          <w:lang w:val="en-ID" w:eastAsia="en-ID"/>
        </w:rPr>
        <w:t xml:space="preserve"> that in 2019 only Supreme Cable Manufacturing and Commerce, Tbk</w:t>
      </w:r>
      <w:r w:rsidR="00CA5FE1">
        <w:rPr>
          <w:rFonts w:ascii="Times New Roman" w:eastAsia="Times New Roman" w:hAnsi="Times New Roman" w:cs="Times New Roman"/>
          <w:sz w:val="24"/>
          <w:szCs w:val="24"/>
          <w:lang w:val="en-ID" w:eastAsia="en-ID"/>
        </w:rPr>
        <w:t>, experienced an increase</w:t>
      </w:r>
      <w:r w:rsidRPr="00D55761">
        <w:rPr>
          <w:rFonts w:ascii="Times New Roman" w:eastAsia="Times New Roman" w:hAnsi="Times New Roman" w:cs="Times New Roman"/>
          <w:sz w:val="24"/>
          <w:szCs w:val="24"/>
          <w:lang w:val="en-ID" w:eastAsia="en-ID"/>
        </w:rPr>
        <w:t xml:space="preserve"> in profit compared to 2018 of Rp. 49,598,589,675. However, in 2017-2018 it decreased by 15,734,966,153. Sky Energy Indonesia, Tbk in 2019 decreased by 9,710,156,193 and in 2017-2018 it decreased by 1,024,368,920. Satnusa Persada, Tbk in 2019 decreased significantly by $ 11,099,173, in 2017-2019 an increase of $ 11,507,942.</w:t>
      </w:r>
    </w:p>
    <w:p w14:paraId="11FECBD3" w14:textId="06E1915C" w:rsidR="00D55761" w:rsidRPr="00B45530" w:rsidRDefault="00D55761" w:rsidP="00693AA3">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Ahlina</w:t>
      </w:r>
      <w:r w:rsidRPr="00D55761">
        <w:rPr>
          <w:rFonts w:ascii="Times New Roman" w:eastAsia="Times New Roman" w:hAnsi="Times New Roman" w:cs="Times New Roman"/>
          <w:sz w:val="24"/>
          <w:szCs w:val="24"/>
          <w:lang w:val="en-US"/>
        </w:rPr>
        <w:t xml:space="preserve"> (2021) reveal</w:t>
      </w:r>
      <w:r>
        <w:rPr>
          <w:rFonts w:ascii="Times New Roman" w:eastAsia="Times New Roman" w:hAnsi="Times New Roman" w:cs="Times New Roman"/>
          <w:sz w:val="24"/>
          <w:szCs w:val="24"/>
          <w:lang w:val="en-US"/>
        </w:rPr>
        <w:t>ed</w:t>
      </w:r>
      <w:r w:rsidRPr="00D55761">
        <w:rPr>
          <w:rFonts w:ascii="Times New Roman" w:eastAsia="Times New Roman" w:hAnsi="Times New Roman" w:cs="Times New Roman"/>
          <w:sz w:val="24"/>
          <w:szCs w:val="24"/>
          <w:lang w:val="en-US"/>
        </w:rPr>
        <w:t xml:space="preserve"> that inventory turnover has a positive and significant effect on return on equity. The results of the F test show</w:t>
      </w:r>
      <w:r>
        <w:rPr>
          <w:rFonts w:ascii="Times New Roman" w:eastAsia="Times New Roman" w:hAnsi="Times New Roman" w:cs="Times New Roman"/>
          <w:sz w:val="24"/>
          <w:szCs w:val="24"/>
          <w:lang w:val="en-US"/>
        </w:rPr>
        <w:t>ed</w:t>
      </w:r>
      <w:r w:rsidRPr="00D55761">
        <w:rPr>
          <w:rFonts w:ascii="Times New Roman" w:eastAsia="Times New Roman" w:hAnsi="Times New Roman" w:cs="Times New Roman"/>
          <w:sz w:val="24"/>
          <w:szCs w:val="24"/>
          <w:lang w:val="en-US"/>
        </w:rPr>
        <w:t xml:space="preserve"> that the accounts receivable turnover and inventory turnover variables simultaneously ha</w:t>
      </w:r>
      <w:r w:rsidR="00CA5FE1">
        <w:rPr>
          <w:rFonts w:ascii="Times New Roman" w:eastAsia="Times New Roman" w:hAnsi="Times New Roman" w:cs="Times New Roman"/>
          <w:sz w:val="24"/>
          <w:szCs w:val="24"/>
          <w:lang w:val="en-US"/>
        </w:rPr>
        <w:t>ve a significant impa</w:t>
      </w:r>
      <w:r w:rsidRPr="00D55761">
        <w:rPr>
          <w:rFonts w:ascii="Times New Roman" w:eastAsia="Times New Roman" w:hAnsi="Times New Roman" w:cs="Times New Roman"/>
          <w:sz w:val="24"/>
          <w:szCs w:val="24"/>
          <w:lang w:val="en-US"/>
        </w:rPr>
        <w:t xml:space="preserve">ct on return on equity. Furthermore, the results of Wulandari research (2018) </w:t>
      </w:r>
      <w:r>
        <w:rPr>
          <w:rFonts w:ascii="Times New Roman" w:eastAsia="Times New Roman" w:hAnsi="Times New Roman" w:cs="Times New Roman"/>
          <w:sz w:val="24"/>
          <w:szCs w:val="24"/>
          <w:lang w:val="en-US"/>
        </w:rPr>
        <w:t>were</w:t>
      </w:r>
      <w:r w:rsidRPr="00D55761">
        <w:rPr>
          <w:rFonts w:ascii="Times New Roman" w:eastAsia="Times New Roman" w:hAnsi="Times New Roman" w:cs="Times New Roman"/>
          <w:sz w:val="24"/>
          <w:szCs w:val="24"/>
          <w:lang w:val="en-US"/>
        </w:rPr>
        <w:t xml:space="preserve"> generally known that the development of the financial performance of the chemical sub-sector companies </w:t>
      </w:r>
      <w:r>
        <w:rPr>
          <w:rFonts w:ascii="Times New Roman" w:eastAsia="Times New Roman" w:hAnsi="Times New Roman" w:cs="Times New Roman"/>
          <w:sz w:val="24"/>
          <w:szCs w:val="24"/>
          <w:lang w:val="en-US"/>
        </w:rPr>
        <w:t>was</w:t>
      </w:r>
      <w:r w:rsidRPr="00D55761">
        <w:rPr>
          <w:rFonts w:ascii="Times New Roman" w:eastAsia="Times New Roman" w:hAnsi="Times New Roman" w:cs="Times New Roman"/>
          <w:sz w:val="24"/>
          <w:szCs w:val="24"/>
          <w:lang w:val="en-US"/>
        </w:rPr>
        <w:t xml:space="preserve"> performing well</w:t>
      </w:r>
      <w:r w:rsidR="00CA5FE1">
        <w:rPr>
          <w:rFonts w:ascii="Times New Roman" w:eastAsia="Times New Roman" w:hAnsi="Times New Roman" w:cs="Times New Roman"/>
          <w:sz w:val="24"/>
          <w:szCs w:val="24"/>
          <w:lang w:val="en-US"/>
        </w:rPr>
        <w:t>,</w:t>
      </w:r>
      <w:r w:rsidRPr="00D55761">
        <w:rPr>
          <w:rFonts w:ascii="Times New Roman" w:eastAsia="Times New Roman" w:hAnsi="Times New Roman" w:cs="Times New Roman"/>
          <w:sz w:val="24"/>
          <w:szCs w:val="24"/>
          <w:lang w:val="en-US"/>
        </w:rPr>
        <w:t xml:space="preserve"> as seen from the compan</w:t>
      </w:r>
      <w:r>
        <w:rPr>
          <w:rFonts w:ascii="Times New Roman" w:eastAsia="Times New Roman" w:hAnsi="Times New Roman" w:cs="Times New Roman"/>
          <w:sz w:val="24"/>
          <w:szCs w:val="24"/>
          <w:lang w:val="en-US"/>
        </w:rPr>
        <w:t>ies’</w:t>
      </w:r>
      <w:r w:rsidRPr="00D55761">
        <w:rPr>
          <w:rFonts w:ascii="Times New Roman" w:eastAsia="Times New Roman" w:hAnsi="Times New Roman" w:cs="Times New Roman"/>
          <w:sz w:val="24"/>
          <w:szCs w:val="24"/>
          <w:lang w:val="en-US"/>
        </w:rPr>
        <w:t xml:space="preserve"> liquidity ratio</w:t>
      </w:r>
      <w:r w:rsidR="00CA5FE1">
        <w:rPr>
          <w:rFonts w:ascii="Times New Roman" w:eastAsia="Times New Roman" w:hAnsi="Times New Roman" w:cs="Times New Roman"/>
          <w:sz w:val="24"/>
          <w:szCs w:val="24"/>
          <w:lang w:val="en-US"/>
        </w:rPr>
        <w:t>,</w:t>
      </w:r>
      <w:r w:rsidRPr="00D55761">
        <w:rPr>
          <w:rFonts w:ascii="Times New Roman" w:eastAsia="Times New Roman" w:hAnsi="Times New Roman" w:cs="Times New Roman"/>
          <w:sz w:val="24"/>
          <w:szCs w:val="24"/>
          <w:lang w:val="en-US"/>
        </w:rPr>
        <w:t xml:space="preserve"> which has increased in ratio.</w:t>
      </w:r>
    </w:p>
    <w:p w14:paraId="7125D61A" w14:textId="1F3B1EBE" w:rsidR="00D55761" w:rsidRPr="00151BBD" w:rsidRDefault="00D55761" w:rsidP="00693AA3">
      <w:pPr>
        <w:spacing w:after="0" w:line="240" w:lineRule="auto"/>
        <w:ind w:firstLine="720"/>
        <w:jc w:val="both"/>
        <w:rPr>
          <w:rFonts w:ascii="Times New Roman" w:hAnsi="Times New Roman" w:cs="Times New Roman"/>
          <w:sz w:val="24"/>
          <w:szCs w:val="24"/>
        </w:rPr>
      </w:pPr>
      <w:r w:rsidRPr="00D55761">
        <w:rPr>
          <w:rFonts w:ascii="Times New Roman" w:hAnsi="Times New Roman" w:cs="Times New Roman"/>
          <w:sz w:val="24"/>
          <w:szCs w:val="24"/>
        </w:rPr>
        <w:t>Riyadi (2018) reveal</w:t>
      </w:r>
      <w:r>
        <w:rPr>
          <w:rFonts w:ascii="Times New Roman" w:hAnsi="Times New Roman" w:cs="Times New Roman"/>
          <w:sz w:val="24"/>
          <w:szCs w:val="24"/>
          <w:lang w:val="en-US"/>
        </w:rPr>
        <w:t>ed</w:t>
      </w:r>
      <w:r w:rsidRPr="00D55761">
        <w:rPr>
          <w:rFonts w:ascii="Times New Roman" w:hAnsi="Times New Roman" w:cs="Times New Roman"/>
          <w:sz w:val="24"/>
          <w:szCs w:val="24"/>
        </w:rPr>
        <w:t xml:space="preserve"> that </w:t>
      </w:r>
      <w:r w:rsidR="00CA5FE1">
        <w:rPr>
          <w:rFonts w:ascii="Times New Roman" w:hAnsi="Times New Roman" w:cs="Times New Roman"/>
          <w:sz w:val="24"/>
          <w:szCs w:val="24"/>
        </w:rPr>
        <w:t>companies got the value of manufacturing companies that were</w:t>
      </w:r>
      <w:r w:rsidRPr="00D55761">
        <w:rPr>
          <w:rFonts w:ascii="Times New Roman" w:hAnsi="Times New Roman" w:cs="Times New Roman"/>
          <w:sz w:val="24"/>
          <w:szCs w:val="24"/>
        </w:rPr>
        <w:t xml:space="preserve"> included in the category of undervalued companies. Lestari (2017) that the low</w:t>
      </w:r>
      <w:r w:rsidR="00CA5FE1">
        <w:rPr>
          <w:rFonts w:ascii="Times New Roman" w:hAnsi="Times New Roman" w:cs="Times New Roman"/>
          <w:sz w:val="24"/>
          <w:szCs w:val="24"/>
        </w:rPr>
        <w:t>-</w:t>
      </w:r>
      <w:r w:rsidRPr="00D55761">
        <w:rPr>
          <w:rFonts w:ascii="Times New Roman" w:hAnsi="Times New Roman" w:cs="Times New Roman"/>
          <w:sz w:val="24"/>
          <w:szCs w:val="24"/>
        </w:rPr>
        <w:t xml:space="preserve">efficiency value in the sub-sector of the Indonesian manufacturing industry </w:t>
      </w:r>
      <w:r w:rsidR="00CA5FE1">
        <w:rPr>
          <w:rFonts w:ascii="Times New Roman" w:hAnsi="Times New Roman" w:cs="Times New Roman"/>
          <w:sz w:val="24"/>
          <w:szCs w:val="24"/>
        </w:rPr>
        <w:t xml:space="preserve">is </w:t>
      </w:r>
      <w:r w:rsidRPr="00D55761">
        <w:rPr>
          <w:rFonts w:ascii="Times New Roman" w:hAnsi="Times New Roman" w:cs="Times New Roman"/>
          <w:sz w:val="24"/>
          <w:szCs w:val="24"/>
        </w:rPr>
        <w:t xml:space="preserve">due to the less than optimal allocation of inputs in producing output. The sub-sector </w:t>
      </w:r>
      <w:r>
        <w:rPr>
          <w:rFonts w:ascii="Times New Roman" w:hAnsi="Times New Roman" w:cs="Times New Roman"/>
          <w:sz w:val="24"/>
          <w:szCs w:val="24"/>
          <w:lang w:val="en-US"/>
        </w:rPr>
        <w:t>w</w:t>
      </w:r>
      <w:r w:rsidR="00CA5FE1">
        <w:rPr>
          <w:rFonts w:ascii="Times New Roman" w:hAnsi="Times New Roman" w:cs="Times New Roman"/>
          <w:sz w:val="24"/>
          <w:szCs w:val="24"/>
          <w:lang w:val="en-US"/>
        </w:rPr>
        <w:t>ith a low value was a labor-intensive sub-sector</w:t>
      </w:r>
      <w:r w:rsidRPr="00D55761">
        <w:rPr>
          <w:rFonts w:ascii="Times New Roman" w:hAnsi="Times New Roman" w:cs="Times New Roman"/>
          <w:sz w:val="24"/>
          <w:szCs w:val="24"/>
        </w:rPr>
        <w:t xml:space="preserve"> full of human labor and technology has not been widely utilized so that the added value </w:t>
      </w:r>
      <w:r>
        <w:rPr>
          <w:rFonts w:ascii="Times New Roman" w:hAnsi="Times New Roman" w:cs="Times New Roman"/>
          <w:sz w:val="24"/>
          <w:szCs w:val="24"/>
          <w:lang w:val="en-US"/>
        </w:rPr>
        <w:t>wa</w:t>
      </w:r>
      <w:r w:rsidRPr="00D55761">
        <w:rPr>
          <w:rFonts w:ascii="Times New Roman" w:hAnsi="Times New Roman" w:cs="Times New Roman"/>
          <w:sz w:val="24"/>
          <w:szCs w:val="24"/>
        </w:rPr>
        <w:t>s relatively small.</w:t>
      </w:r>
    </w:p>
    <w:p w14:paraId="168FEB75" w14:textId="7525A0BB" w:rsidR="00D55761" w:rsidRDefault="00D55761" w:rsidP="00515190">
      <w:pPr>
        <w:spacing w:after="0" w:line="240" w:lineRule="auto"/>
        <w:ind w:firstLine="720"/>
        <w:jc w:val="both"/>
        <w:rPr>
          <w:rFonts w:ascii="Times New Roman" w:hAnsi="Times New Roman" w:cs="Times New Roman"/>
          <w:sz w:val="24"/>
          <w:szCs w:val="24"/>
          <w:shd w:val="clear" w:color="auto" w:fill="FFFFFF"/>
          <w:lang w:val="en-US"/>
        </w:rPr>
      </w:pPr>
      <w:r w:rsidRPr="00D55761">
        <w:rPr>
          <w:rFonts w:ascii="Times New Roman" w:hAnsi="Times New Roman" w:cs="Times New Roman"/>
          <w:sz w:val="24"/>
          <w:szCs w:val="24"/>
          <w:shd w:val="clear" w:color="auto" w:fill="FFFFFF"/>
          <w:lang w:val="en-US"/>
        </w:rPr>
        <w:t>Re</w:t>
      </w:r>
      <w:r>
        <w:rPr>
          <w:rFonts w:ascii="Times New Roman" w:hAnsi="Times New Roman" w:cs="Times New Roman"/>
          <w:sz w:val="24"/>
          <w:szCs w:val="24"/>
          <w:shd w:val="clear" w:color="auto" w:fill="FFFFFF"/>
          <w:lang w:val="en-US"/>
        </w:rPr>
        <w:t>lated to</w:t>
      </w:r>
      <w:r w:rsidRPr="00D55761">
        <w:rPr>
          <w:rFonts w:ascii="Times New Roman" w:hAnsi="Times New Roman" w:cs="Times New Roman"/>
          <w:sz w:val="24"/>
          <w:szCs w:val="24"/>
          <w:shd w:val="clear" w:color="auto" w:fill="FFFFFF"/>
          <w:lang w:val="en-US"/>
        </w:rPr>
        <w:t xml:space="preserve"> the research </w:t>
      </w:r>
      <w:r>
        <w:rPr>
          <w:rFonts w:ascii="Times New Roman" w:hAnsi="Times New Roman" w:cs="Times New Roman"/>
          <w:sz w:val="24"/>
          <w:szCs w:val="24"/>
          <w:shd w:val="clear" w:color="auto" w:fill="FFFFFF"/>
          <w:lang w:val="en-US"/>
        </w:rPr>
        <w:t>finding above</w:t>
      </w:r>
      <w:r w:rsidRPr="00D55761">
        <w:rPr>
          <w:rFonts w:ascii="Times New Roman" w:hAnsi="Times New Roman" w:cs="Times New Roman"/>
          <w:sz w:val="24"/>
          <w:szCs w:val="24"/>
          <w:shd w:val="clear" w:color="auto" w:fill="FFFFFF"/>
          <w:lang w:val="en-US"/>
        </w:rPr>
        <w:t xml:space="preserve">, there </w:t>
      </w:r>
      <w:r>
        <w:rPr>
          <w:rFonts w:ascii="Times New Roman" w:hAnsi="Times New Roman" w:cs="Times New Roman"/>
          <w:sz w:val="24"/>
          <w:szCs w:val="24"/>
          <w:shd w:val="clear" w:color="auto" w:fill="FFFFFF"/>
          <w:lang w:val="en-US"/>
        </w:rPr>
        <w:t>were</w:t>
      </w:r>
      <w:r w:rsidRPr="00D55761">
        <w:rPr>
          <w:rFonts w:ascii="Times New Roman" w:hAnsi="Times New Roman" w:cs="Times New Roman"/>
          <w:sz w:val="24"/>
          <w:szCs w:val="24"/>
          <w:shd w:val="clear" w:color="auto" w:fill="FFFFFF"/>
          <w:lang w:val="en-US"/>
        </w:rPr>
        <w:t xml:space="preserve"> gaps in research </w:t>
      </w:r>
      <w:r>
        <w:rPr>
          <w:rFonts w:ascii="Times New Roman" w:hAnsi="Times New Roman" w:cs="Times New Roman"/>
          <w:sz w:val="24"/>
          <w:szCs w:val="24"/>
          <w:shd w:val="clear" w:color="auto" w:fill="FFFFFF"/>
          <w:lang w:val="en-US"/>
        </w:rPr>
        <w:t>finding</w:t>
      </w:r>
      <w:r w:rsidRPr="00D55761">
        <w:rPr>
          <w:rFonts w:ascii="Times New Roman" w:hAnsi="Times New Roman" w:cs="Times New Roman"/>
          <w:sz w:val="24"/>
          <w:szCs w:val="24"/>
          <w:shd w:val="clear" w:color="auto" w:fill="FFFFFF"/>
          <w:lang w:val="en-US"/>
        </w:rPr>
        <w:t xml:space="preserve"> due to different factors and research orientations. The development of financial performance in manufacturing companies at Supreme Cable Manufacturing and Commerce, Tbk, Sky Energy Indonesia, Tbk. Satnusa Persada, Tbk needs attention. </w:t>
      </w:r>
      <w:r w:rsidR="008C56AC">
        <w:rPr>
          <w:rFonts w:ascii="Times New Roman" w:hAnsi="Times New Roman" w:cs="Times New Roman"/>
          <w:sz w:val="24"/>
          <w:szCs w:val="24"/>
          <w:shd w:val="clear" w:color="auto" w:fill="FFFFFF"/>
          <w:lang w:val="en-US"/>
        </w:rPr>
        <w:t xml:space="preserve">In order to </w:t>
      </w:r>
      <w:r w:rsidRPr="00D55761">
        <w:rPr>
          <w:rFonts w:ascii="Times New Roman" w:hAnsi="Times New Roman" w:cs="Times New Roman"/>
          <w:sz w:val="24"/>
          <w:szCs w:val="24"/>
          <w:shd w:val="clear" w:color="auto" w:fill="FFFFFF"/>
          <w:lang w:val="en-US"/>
        </w:rPr>
        <w:t xml:space="preserve">know the extent of the financial performance of the company in terms of the ability to develop profits in the effectiveness of using assets, the company's ability to meet debt obligations in the period before the </w:t>
      </w:r>
      <w:r w:rsidR="008C56AC" w:rsidRPr="00D55761">
        <w:rPr>
          <w:rFonts w:ascii="Times New Roman" w:hAnsi="Times New Roman" w:cs="Times New Roman"/>
          <w:sz w:val="24"/>
          <w:szCs w:val="24"/>
          <w:shd w:val="clear" w:color="auto" w:fill="FFFFFF"/>
          <w:lang w:val="en-US"/>
        </w:rPr>
        <w:t>Covid</w:t>
      </w:r>
      <w:r w:rsidRPr="00D55761">
        <w:rPr>
          <w:rFonts w:ascii="Times New Roman" w:hAnsi="Times New Roman" w:cs="Times New Roman"/>
          <w:sz w:val="24"/>
          <w:szCs w:val="24"/>
          <w:shd w:val="clear" w:color="auto" w:fill="FFFFFF"/>
          <w:lang w:val="en-US"/>
        </w:rPr>
        <w:t>-19 pandemic in 2017 to 2019 and at the beginning of the pandemic in 2020.</w:t>
      </w:r>
    </w:p>
    <w:p w14:paraId="41936E1D" w14:textId="77777777" w:rsidR="00700C0E" w:rsidRPr="00B45530" w:rsidRDefault="00700C0E" w:rsidP="00515190">
      <w:pPr>
        <w:spacing w:after="0" w:line="240" w:lineRule="auto"/>
        <w:ind w:firstLine="720"/>
        <w:jc w:val="both"/>
        <w:rPr>
          <w:rFonts w:ascii="Times New Roman" w:hAnsi="Times New Roman" w:cs="Times New Roman"/>
          <w:sz w:val="24"/>
          <w:szCs w:val="24"/>
          <w:lang w:val="en-US"/>
        </w:rPr>
      </w:pPr>
    </w:p>
    <w:p w14:paraId="5564D8D5" w14:textId="6514690E" w:rsidR="00414545" w:rsidRPr="00B45530" w:rsidRDefault="008B1BCE" w:rsidP="00693AA3">
      <w:pPr>
        <w:spacing w:after="0" w:line="240" w:lineRule="auto"/>
        <w:jc w:val="both"/>
        <w:rPr>
          <w:rFonts w:ascii="Times New Roman" w:hAnsi="Times New Roman" w:cs="Times New Roman"/>
          <w:b/>
          <w:bCs/>
          <w:sz w:val="24"/>
          <w:szCs w:val="24"/>
        </w:rPr>
      </w:pPr>
      <w:r w:rsidRPr="00B45530">
        <w:rPr>
          <w:rFonts w:ascii="Times New Roman" w:hAnsi="Times New Roman" w:cs="Times New Roman"/>
          <w:b/>
          <w:bCs/>
          <w:sz w:val="24"/>
          <w:szCs w:val="24"/>
        </w:rPr>
        <w:t>LITERATURE REVIEW</w:t>
      </w:r>
    </w:p>
    <w:p w14:paraId="6CD51102" w14:textId="536D614A" w:rsidR="00D27422" w:rsidRDefault="00D27422" w:rsidP="00D27422">
      <w:pPr>
        <w:spacing w:after="0" w:line="240" w:lineRule="auto"/>
        <w:ind w:firstLine="567"/>
        <w:jc w:val="both"/>
        <w:rPr>
          <w:rFonts w:ascii="Times New Roman" w:hAnsi="Times New Roman" w:cs="Times New Roman"/>
          <w:sz w:val="24"/>
          <w:szCs w:val="24"/>
          <w:lang w:val="en-US"/>
        </w:rPr>
      </w:pPr>
      <w:r w:rsidRPr="00D27422">
        <w:rPr>
          <w:rFonts w:ascii="Times New Roman" w:hAnsi="Times New Roman" w:cs="Times New Roman"/>
          <w:sz w:val="24"/>
          <w:szCs w:val="24"/>
          <w:lang w:val="en-US"/>
        </w:rPr>
        <w:lastRenderedPageBreak/>
        <w:t>Fahmi (2018)</w:t>
      </w:r>
      <w:r>
        <w:rPr>
          <w:rFonts w:ascii="Times New Roman" w:hAnsi="Times New Roman" w:cs="Times New Roman"/>
          <w:sz w:val="24"/>
          <w:szCs w:val="24"/>
          <w:lang w:val="en-US"/>
        </w:rPr>
        <w:t xml:space="preserve"> stated</w:t>
      </w:r>
      <w:r w:rsidRPr="00D27422">
        <w:rPr>
          <w:rFonts w:ascii="Times New Roman" w:hAnsi="Times New Roman" w:cs="Times New Roman"/>
          <w:sz w:val="24"/>
          <w:szCs w:val="24"/>
          <w:lang w:val="en-US"/>
        </w:rPr>
        <w:t xml:space="preserve"> financial performance </w:t>
      </w:r>
      <w:r>
        <w:rPr>
          <w:rFonts w:ascii="Times New Roman" w:hAnsi="Times New Roman" w:cs="Times New Roman"/>
          <w:sz w:val="24"/>
          <w:szCs w:val="24"/>
          <w:lang w:val="en-US"/>
        </w:rPr>
        <w:t>is</w:t>
      </w:r>
      <w:r w:rsidRPr="00D27422">
        <w:rPr>
          <w:rFonts w:ascii="Times New Roman" w:hAnsi="Times New Roman" w:cs="Times New Roman"/>
          <w:sz w:val="24"/>
          <w:szCs w:val="24"/>
          <w:lang w:val="en-US"/>
        </w:rPr>
        <w:t xml:space="preserve"> an analysis carried out to see the extent to which a company has implemented it using financial implementation rules properly and correctly. A good company's financial performance </w:t>
      </w:r>
      <w:r>
        <w:rPr>
          <w:rFonts w:ascii="Times New Roman" w:hAnsi="Times New Roman" w:cs="Times New Roman"/>
          <w:sz w:val="24"/>
          <w:szCs w:val="24"/>
          <w:lang w:val="en-US"/>
        </w:rPr>
        <w:t>is</w:t>
      </w:r>
      <w:r w:rsidRPr="00D27422">
        <w:rPr>
          <w:rFonts w:ascii="Times New Roman" w:hAnsi="Times New Roman" w:cs="Times New Roman"/>
          <w:sz w:val="24"/>
          <w:szCs w:val="24"/>
          <w:lang w:val="en-US"/>
        </w:rPr>
        <w:t xml:space="preserve"> the implementation of the applicable rules that have been carried out properly and correctly</w:t>
      </w:r>
      <w:r>
        <w:rPr>
          <w:rFonts w:ascii="Times New Roman" w:hAnsi="Times New Roman" w:cs="Times New Roman"/>
          <w:sz w:val="24"/>
          <w:szCs w:val="24"/>
          <w:lang w:val="en-US"/>
        </w:rPr>
        <w:t>.</w:t>
      </w:r>
    </w:p>
    <w:p w14:paraId="7264D44D" w14:textId="1F74D557" w:rsidR="00D27422" w:rsidRPr="00B45530" w:rsidRDefault="00D27422" w:rsidP="00D27422">
      <w:pPr>
        <w:spacing w:after="0" w:line="240" w:lineRule="auto"/>
        <w:ind w:firstLine="567"/>
        <w:jc w:val="both"/>
        <w:rPr>
          <w:rFonts w:ascii="Times New Roman" w:hAnsi="Times New Roman" w:cs="Times New Roman"/>
          <w:sz w:val="24"/>
          <w:szCs w:val="24"/>
          <w:lang w:val="en-US"/>
        </w:rPr>
      </w:pPr>
      <w:r w:rsidRPr="00D27422">
        <w:rPr>
          <w:rFonts w:ascii="Times New Roman" w:hAnsi="Times New Roman" w:cs="Times New Roman"/>
          <w:sz w:val="24"/>
          <w:szCs w:val="24"/>
          <w:lang w:val="en-US"/>
        </w:rPr>
        <w:t xml:space="preserve">Kasmir (2016) analysis of financial statements </w:t>
      </w:r>
      <w:r>
        <w:rPr>
          <w:rFonts w:ascii="Times New Roman" w:hAnsi="Times New Roman" w:cs="Times New Roman"/>
          <w:sz w:val="24"/>
          <w:szCs w:val="24"/>
          <w:lang w:val="en-US"/>
        </w:rPr>
        <w:t>is</w:t>
      </w:r>
      <w:r w:rsidRPr="00D27422">
        <w:rPr>
          <w:rFonts w:ascii="Times New Roman" w:hAnsi="Times New Roman" w:cs="Times New Roman"/>
          <w:sz w:val="24"/>
          <w:szCs w:val="24"/>
          <w:lang w:val="en-US"/>
        </w:rPr>
        <w:t xml:space="preserve"> knowing the amount of assets (wealth), liabilities (debt) and capital (equity) in the balance sheet owned. Then, it will also be known the amount of income received and the amount of costs incurred during a certain period, it can be seen how the results of operations profit or loss obtained during a certain period from the income statement are presented.</w:t>
      </w:r>
    </w:p>
    <w:p w14:paraId="6AF120C7" w14:textId="26DED579" w:rsidR="0007599C" w:rsidRPr="00B45530" w:rsidRDefault="0007599C" w:rsidP="00693AA3">
      <w:pPr>
        <w:spacing w:after="0" w:line="240" w:lineRule="auto"/>
        <w:ind w:firstLine="720"/>
        <w:jc w:val="both"/>
        <w:rPr>
          <w:rFonts w:ascii="Times New Roman" w:hAnsi="Times New Roman" w:cs="Times New Roman"/>
          <w:sz w:val="24"/>
          <w:szCs w:val="24"/>
        </w:rPr>
      </w:pPr>
      <w:r w:rsidRPr="0007599C">
        <w:rPr>
          <w:rFonts w:ascii="Times New Roman" w:hAnsi="Times New Roman" w:cs="Times New Roman"/>
          <w:sz w:val="24"/>
          <w:szCs w:val="24"/>
        </w:rPr>
        <w:t>The objectives and benefits of financial</w:t>
      </w:r>
      <w:r>
        <w:rPr>
          <w:rFonts w:ascii="Times New Roman" w:hAnsi="Times New Roman" w:cs="Times New Roman"/>
          <w:sz w:val="24"/>
          <w:szCs w:val="24"/>
          <w:lang w:val="en-US"/>
        </w:rPr>
        <w:t xml:space="preserve"> report</w:t>
      </w:r>
      <w:r w:rsidRPr="0007599C">
        <w:rPr>
          <w:rFonts w:ascii="Times New Roman" w:hAnsi="Times New Roman" w:cs="Times New Roman"/>
          <w:sz w:val="24"/>
          <w:szCs w:val="24"/>
        </w:rPr>
        <w:t xml:space="preserve"> analysis according to Kasmir (2016), namely: (1) To find out the compan</w:t>
      </w:r>
      <w:r>
        <w:rPr>
          <w:rFonts w:ascii="Times New Roman" w:hAnsi="Times New Roman" w:cs="Times New Roman"/>
          <w:sz w:val="24"/>
          <w:szCs w:val="24"/>
          <w:lang w:val="en-US"/>
        </w:rPr>
        <w:t>y</w:t>
      </w:r>
      <w:r w:rsidRPr="0007599C">
        <w:rPr>
          <w:rFonts w:ascii="Times New Roman" w:hAnsi="Times New Roman" w:cs="Times New Roman"/>
          <w:sz w:val="24"/>
          <w:szCs w:val="24"/>
        </w:rPr>
        <w:t xml:space="preserve"> financial position in a certain period, both assets, liabilities, capital, and business results </w:t>
      </w:r>
      <w:r>
        <w:rPr>
          <w:rFonts w:ascii="Times New Roman" w:hAnsi="Times New Roman" w:cs="Times New Roman"/>
          <w:sz w:val="24"/>
          <w:szCs w:val="24"/>
          <w:lang w:val="en-US"/>
        </w:rPr>
        <w:t>which</w:t>
      </w:r>
      <w:r w:rsidRPr="0007599C">
        <w:rPr>
          <w:rFonts w:ascii="Times New Roman" w:hAnsi="Times New Roman" w:cs="Times New Roman"/>
          <w:sz w:val="24"/>
          <w:szCs w:val="24"/>
        </w:rPr>
        <w:t xml:space="preserve"> have been achieved for several periods</w:t>
      </w:r>
      <w:r>
        <w:rPr>
          <w:rFonts w:ascii="Times New Roman" w:hAnsi="Times New Roman" w:cs="Times New Roman"/>
          <w:sz w:val="24"/>
          <w:szCs w:val="24"/>
          <w:lang w:val="en-US"/>
        </w:rPr>
        <w:t>.</w:t>
      </w:r>
      <w:r w:rsidRPr="0007599C">
        <w:rPr>
          <w:rFonts w:ascii="Times New Roman" w:hAnsi="Times New Roman" w:cs="Times New Roman"/>
          <w:sz w:val="24"/>
          <w:szCs w:val="24"/>
        </w:rPr>
        <w:t xml:space="preserve"> (2) To find out what the company weaknesses</w:t>
      </w:r>
      <w:r>
        <w:rPr>
          <w:rFonts w:ascii="Times New Roman" w:hAnsi="Times New Roman" w:cs="Times New Roman"/>
          <w:sz w:val="24"/>
          <w:szCs w:val="24"/>
          <w:lang w:val="en-US"/>
        </w:rPr>
        <w:t>.</w:t>
      </w:r>
      <w:r w:rsidRPr="0007599C">
        <w:rPr>
          <w:rFonts w:ascii="Times New Roman" w:hAnsi="Times New Roman" w:cs="Times New Roman"/>
          <w:sz w:val="24"/>
          <w:szCs w:val="24"/>
        </w:rPr>
        <w:t xml:space="preserve"> (3) To know the strengths possessed</w:t>
      </w:r>
      <w:r>
        <w:rPr>
          <w:rFonts w:ascii="Times New Roman" w:hAnsi="Times New Roman" w:cs="Times New Roman"/>
          <w:sz w:val="24"/>
          <w:szCs w:val="24"/>
          <w:lang w:val="en-US"/>
        </w:rPr>
        <w:t>.</w:t>
      </w:r>
      <w:r w:rsidRPr="0007599C">
        <w:rPr>
          <w:rFonts w:ascii="Times New Roman" w:hAnsi="Times New Roman" w:cs="Times New Roman"/>
          <w:sz w:val="24"/>
          <w:szCs w:val="24"/>
        </w:rPr>
        <w:t xml:space="preserve"> (4) To find out what corrective steps need to be taken in the future related to the company's current financial position</w:t>
      </w:r>
      <w:r>
        <w:rPr>
          <w:rFonts w:ascii="Times New Roman" w:hAnsi="Times New Roman" w:cs="Times New Roman"/>
          <w:sz w:val="24"/>
          <w:szCs w:val="24"/>
          <w:lang w:val="en-US"/>
        </w:rPr>
        <w:t>.</w:t>
      </w:r>
      <w:r w:rsidRPr="0007599C">
        <w:rPr>
          <w:rFonts w:ascii="Times New Roman" w:hAnsi="Times New Roman" w:cs="Times New Roman"/>
          <w:sz w:val="24"/>
          <w:szCs w:val="24"/>
        </w:rPr>
        <w:t xml:space="preserve"> (5) Assessing future management performance whether it needs to be refreshed or not because it is considered successful or failed</w:t>
      </w:r>
      <w:r>
        <w:rPr>
          <w:rFonts w:ascii="Times New Roman" w:hAnsi="Times New Roman" w:cs="Times New Roman"/>
          <w:sz w:val="24"/>
          <w:szCs w:val="24"/>
          <w:lang w:val="en-US"/>
        </w:rPr>
        <w:t>.</w:t>
      </w:r>
      <w:r w:rsidRPr="0007599C">
        <w:rPr>
          <w:rFonts w:ascii="Times New Roman" w:hAnsi="Times New Roman" w:cs="Times New Roman"/>
          <w:sz w:val="24"/>
          <w:szCs w:val="24"/>
        </w:rPr>
        <w:t xml:space="preserve"> (6) As a comparison with similar companies regarding the results to be achieved.</w:t>
      </w:r>
    </w:p>
    <w:p w14:paraId="4CD39914" w14:textId="6ACB47F8" w:rsidR="00310D8F" w:rsidRDefault="00FF646F" w:rsidP="00423C53">
      <w:pPr>
        <w:spacing w:after="0" w:line="240" w:lineRule="auto"/>
        <w:ind w:firstLine="720"/>
        <w:jc w:val="both"/>
        <w:rPr>
          <w:rFonts w:ascii="Times New Roman" w:eastAsia="Times New Roman" w:hAnsi="Times New Roman" w:cs="Times New Roman"/>
          <w:sz w:val="24"/>
          <w:szCs w:val="24"/>
          <w:lang w:val="en-US"/>
        </w:rPr>
      </w:pPr>
      <w:r w:rsidRPr="00B45530">
        <w:rPr>
          <w:rFonts w:ascii="Times New Roman" w:hAnsi="Times New Roman" w:cs="Times New Roman"/>
          <w:sz w:val="24"/>
          <w:szCs w:val="24"/>
        </w:rPr>
        <w:t>Kariyoto (2017)</w:t>
      </w:r>
      <w:r w:rsidR="00693AA3" w:rsidRPr="009463F4">
        <w:rPr>
          <w:rFonts w:ascii="Times New Roman" w:hAnsi="Times New Roman" w:cs="Times New Roman"/>
          <w:sz w:val="24"/>
          <w:szCs w:val="24"/>
        </w:rPr>
        <w:t xml:space="preserve"> </w:t>
      </w:r>
      <w:r w:rsidRPr="00B45530">
        <w:rPr>
          <w:rFonts w:ascii="Times New Roman" w:hAnsi="Times New Roman" w:cs="Times New Roman"/>
          <w:sz w:val="24"/>
          <w:szCs w:val="24"/>
        </w:rPr>
        <w:t>langkah-langkah yang harus ditempuh dalam menganalisis laporan keuangan</w:t>
      </w:r>
      <w:r w:rsidR="00693AA3" w:rsidRPr="009463F4">
        <w:rPr>
          <w:rFonts w:ascii="Times New Roman" w:hAnsi="Times New Roman" w:cs="Times New Roman"/>
          <w:sz w:val="24"/>
          <w:szCs w:val="24"/>
        </w:rPr>
        <w:t>: (</w:t>
      </w:r>
      <w:r w:rsidRPr="00B45530">
        <w:rPr>
          <w:rFonts w:ascii="Times New Roman" w:hAnsi="Times New Roman" w:cs="Times New Roman"/>
          <w:sz w:val="24"/>
          <w:szCs w:val="24"/>
        </w:rPr>
        <w:t>1</w:t>
      </w:r>
      <w:r w:rsidR="00693AA3" w:rsidRPr="009463F4">
        <w:rPr>
          <w:rFonts w:ascii="Times New Roman" w:hAnsi="Times New Roman" w:cs="Times New Roman"/>
          <w:sz w:val="24"/>
          <w:szCs w:val="24"/>
        </w:rPr>
        <w:t>) m</w:t>
      </w:r>
      <w:r w:rsidRPr="00B45530">
        <w:rPr>
          <w:rFonts w:ascii="Times New Roman" w:hAnsi="Times New Roman" w:cs="Times New Roman"/>
          <w:sz w:val="24"/>
          <w:szCs w:val="24"/>
        </w:rPr>
        <w:t>emahami latar belakang data keuangan perusahaan</w:t>
      </w:r>
      <w:r w:rsidR="00693AA3" w:rsidRPr="009463F4">
        <w:rPr>
          <w:rFonts w:ascii="Times New Roman" w:hAnsi="Times New Roman" w:cs="Times New Roman"/>
          <w:sz w:val="24"/>
          <w:szCs w:val="24"/>
        </w:rPr>
        <w:t>; (</w:t>
      </w:r>
      <w:r w:rsidRPr="00B45530">
        <w:rPr>
          <w:rFonts w:ascii="Times New Roman" w:hAnsi="Times New Roman" w:cs="Times New Roman"/>
          <w:sz w:val="24"/>
          <w:szCs w:val="24"/>
        </w:rPr>
        <w:t>2</w:t>
      </w:r>
      <w:r w:rsidR="00693AA3" w:rsidRPr="009463F4">
        <w:rPr>
          <w:rFonts w:ascii="Times New Roman" w:hAnsi="Times New Roman" w:cs="Times New Roman"/>
          <w:sz w:val="24"/>
          <w:szCs w:val="24"/>
        </w:rPr>
        <w:t>) m</w:t>
      </w:r>
      <w:r w:rsidRPr="00B45530">
        <w:rPr>
          <w:rFonts w:ascii="Times New Roman" w:hAnsi="Times New Roman" w:cs="Times New Roman"/>
          <w:sz w:val="24"/>
          <w:szCs w:val="24"/>
        </w:rPr>
        <w:t>emahami kondisi-kondisi yang berpengaruh pada perusahaan</w:t>
      </w:r>
      <w:r w:rsidR="00423C53" w:rsidRPr="009463F4">
        <w:rPr>
          <w:rFonts w:ascii="Times New Roman" w:hAnsi="Times New Roman" w:cs="Times New Roman"/>
          <w:sz w:val="24"/>
          <w:szCs w:val="24"/>
        </w:rPr>
        <w:t>; (</w:t>
      </w:r>
      <w:r w:rsidRPr="00B45530">
        <w:rPr>
          <w:rFonts w:ascii="Times New Roman" w:hAnsi="Times New Roman" w:cs="Times New Roman"/>
          <w:sz w:val="24"/>
          <w:szCs w:val="24"/>
        </w:rPr>
        <w:t>3</w:t>
      </w:r>
      <w:r w:rsidR="00423C53" w:rsidRPr="009463F4">
        <w:rPr>
          <w:rFonts w:ascii="Times New Roman" w:hAnsi="Times New Roman" w:cs="Times New Roman"/>
          <w:sz w:val="24"/>
          <w:szCs w:val="24"/>
        </w:rPr>
        <w:t>) m</w:t>
      </w:r>
      <w:r w:rsidRPr="00B45530">
        <w:rPr>
          <w:rFonts w:ascii="Times New Roman" w:hAnsi="Times New Roman" w:cs="Times New Roman"/>
          <w:sz w:val="24"/>
          <w:szCs w:val="24"/>
        </w:rPr>
        <w:t xml:space="preserve">empelajari dan me-review laporan keuangan. </w:t>
      </w:r>
      <w:r w:rsidR="00423C53" w:rsidRPr="00B45530">
        <w:rPr>
          <w:rFonts w:ascii="Times New Roman" w:hAnsi="Times New Roman" w:cs="Times New Roman"/>
          <w:sz w:val="24"/>
          <w:szCs w:val="24"/>
          <w:lang w:val="en-US"/>
        </w:rPr>
        <w:t>(</w:t>
      </w:r>
      <w:r w:rsidRPr="00B45530">
        <w:rPr>
          <w:rFonts w:ascii="Times New Roman" w:hAnsi="Times New Roman" w:cs="Times New Roman"/>
          <w:sz w:val="24"/>
          <w:szCs w:val="24"/>
        </w:rPr>
        <w:t>4</w:t>
      </w:r>
      <w:r w:rsidR="00423C53" w:rsidRPr="00B45530">
        <w:rPr>
          <w:rFonts w:ascii="Times New Roman" w:hAnsi="Times New Roman" w:cs="Times New Roman"/>
          <w:sz w:val="24"/>
          <w:szCs w:val="24"/>
          <w:lang w:val="en-US"/>
        </w:rPr>
        <w:t>) m</w:t>
      </w:r>
      <w:r w:rsidRPr="00B45530">
        <w:rPr>
          <w:rFonts w:ascii="Times New Roman" w:hAnsi="Times New Roman" w:cs="Times New Roman"/>
          <w:sz w:val="24"/>
          <w:szCs w:val="24"/>
        </w:rPr>
        <w:t>enganalisis laporan keuangan. Seperti : menginterpretasikan hasil analisis (rekomendasi).</w:t>
      </w:r>
      <w:r w:rsidR="00423C53" w:rsidRPr="00B45530">
        <w:rPr>
          <w:rFonts w:ascii="Times New Roman" w:hAnsi="Times New Roman" w:cs="Times New Roman"/>
          <w:sz w:val="24"/>
          <w:szCs w:val="24"/>
          <w:lang w:val="en-US"/>
        </w:rPr>
        <w:t xml:space="preserve"> </w:t>
      </w:r>
      <w:r w:rsidRPr="00B45530">
        <w:rPr>
          <w:rFonts w:ascii="Times New Roman" w:eastAsia="Times New Roman" w:hAnsi="Times New Roman" w:cs="Times New Roman"/>
          <w:sz w:val="24"/>
          <w:szCs w:val="24"/>
          <w:lang w:val="en-US"/>
        </w:rPr>
        <w:t>Analisis Rasio Keuangan menurut Kasmir (2016)</w:t>
      </w:r>
      <w:r w:rsidR="00423C53" w:rsidRPr="00B45530">
        <w:rPr>
          <w:rFonts w:ascii="Times New Roman" w:eastAsia="Times New Roman" w:hAnsi="Times New Roman" w:cs="Times New Roman"/>
          <w:sz w:val="24"/>
          <w:szCs w:val="24"/>
          <w:lang w:val="en-US"/>
        </w:rPr>
        <w:t xml:space="preserve">: </w:t>
      </w:r>
    </w:p>
    <w:p w14:paraId="1394F440" w14:textId="42DD3AF9" w:rsidR="0007599C" w:rsidRPr="00B45530" w:rsidRDefault="0007599C" w:rsidP="0007599C">
      <w:pPr>
        <w:spacing w:after="0" w:line="240" w:lineRule="auto"/>
        <w:ind w:firstLine="567"/>
        <w:jc w:val="both"/>
        <w:rPr>
          <w:rFonts w:ascii="Times New Roman" w:eastAsia="Times New Roman" w:hAnsi="Times New Roman" w:cs="Times New Roman"/>
          <w:sz w:val="24"/>
          <w:szCs w:val="24"/>
          <w:lang w:eastAsia="en-US"/>
        </w:rPr>
      </w:pPr>
      <w:r w:rsidRPr="0007599C">
        <w:rPr>
          <w:rFonts w:ascii="Times New Roman" w:eastAsia="Times New Roman" w:hAnsi="Times New Roman" w:cs="Times New Roman"/>
          <w:sz w:val="24"/>
          <w:szCs w:val="24"/>
          <w:lang w:eastAsia="en-US"/>
        </w:rPr>
        <w:t xml:space="preserve">Kariyoto (2017) </w:t>
      </w:r>
      <w:r>
        <w:rPr>
          <w:rFonts w:ascii="Times New Roman" w:eastAsia="Times New Roman" w:hAnsi="Times New Roman" w:cs="Times New Roman"/>
          <w:sz w:val="24"/>
          <w:szCs w:val="24"/>
          <w:lang w:val="en-US" w:eastAsia="en-US"/>
        </w:rPr>
        <w:t xml:space="preserve">described that the </w:t>
      </w:r>
      <w:r w:rsidRPr="0007599C">
        <w:rPr>
          <w:rFonts w:ascii="Times New Roman" w:eastAsia="Times New Roman" w:hAnsi="Times New Roman" w:cs="Times New Roman"/>
          <w:sz w:val="24"/>
          <w:szCs w:val="24"/>
          <w:lang w:eastAsia="en-US"/>
        </w:rPr>
        <w:t xml:space="preserve">steps must be taken in analyzing financial </w:t>
      </w:r>
      <w:r>
        <w:rPr>
          <w:rFonts w:ascii="Times New Roman" w:eastAsia="Times New Roman" w:hAnsi="Times New Roman" w:cs="Times New Roman"/>
          <w:sz w:val="24"/>
          <w:szCs w:val="24"/>
          <w:lang w:val="en-US" w:eastAsia="en-US"/>
        </w:rPr>
        <w:t>report</w:t>
      </w:r>
      <w:r w:rsidRPr="0007599C">
        <w:rPr>
          <w:rFonts w:ascii="Times New Roman" w:eastAsia="Times New Roman" w:hAnsi="Times New Roman" w:cs="Times New Roman"/>
          <w:sz w:val="24"/>
          <w:szCs w:val="24"/>
          <w:lang w:eastAsia="en-US"/>
        </w:rPr>
        <w:t>: (1) Understanding the background of the company financial data</w:t>
      </w:r>
      <w:r>
        <w:rPr>
          <w:rFonts w:ascii="Times New Roman" w:eastAsia="Times New Roman" w:hAnsi="Times New Roman" w:cs="Times New Roman"/>
          <w:sz w:val="24"/>
          <w:szCs w:val="24"/>
          <w:lang w:val="en-US" w:eastAsia="en-US"/>
        </w:rPr>
        <w:t>.</w:t>
      </w:r>
      <w:r w:rsidRPr="0007599C">
        <w:rPr>
          <w:rFonts w:ascii="Times New Roman" w:eastAsia="Times New Roman" w:hAnsi="Times New Roman" w:cs="Times New Roman"/>
          <w:sz w:val="24"/>
          <w:szCs w:val="24"/>
          <w:lang w:eastAsia="en-US"/>
        </w:rPr>
        <w:t xml:space="preserve"> (2) Understand the conditions that affect the company</w:t>
      </w:r>
      <w:r>
        <w:rPr>
          <w:rFonts w:ascii="Times New Roman" w:eastAsia="Times New Roman" w:hAnsi="Times New Roman" w:cs="Times New Roman"/>
          <w:sz w:val="24"/>
          <w:szCs w:val="24"/>
          <w:lang w:val="en-US" w:eastAsia="en-US"/>
        </w:rPr>
        <w:t>.</w:t>
      </w:r>
      <w:r w:rsidRPr="0007599C">
        <w:rPr>
          <w:rFonts w:ascii="Times New Roman" w:eastAsia="Times New Roman" w:hAnsi="Times New Roman" w:cs="Times New Roman"/>
          <w:sz w:val="24"/>
          <w:szCs w:val="24"/>
          <w:lang w:eastAsia="en-US"/>
        </w:rPr>
        <w:t xml:space="preserve"> (3) Studying and reviewing financial statements. (4) Analyz</w:t>
      </w:r>
      <w:r>
        <w:rPr>
          <w:rFonts w:ascii="Times New Roman" w:eastAsia="Times New Roman" w:hAnsi="Times New Roman" w:cs="Times New Roman"/>
          <w:sz w:val="24"/>
          <w:szCs w:val="24"/>
          <w:lang w:val="en-US" w:eastAsia="en-US"/>
        </w:rPr>
        <w:t>ing the</w:t>
      </w:r>
      <w:r w:rsidRPr="0007599C">
        <w:rPr>
          <w:rFonts w:ascii="Times New Roman" w:eastAsia="Times New Roman" w:hAnsi="Times New Roman" w:cs="Times New Roman"/>
          <w:sz w:val="24"/>
          <w:szCs w:val="24"/>
          <w:lang w:eastAsia="en-US"/>
        </w:rPr>
        <w:t xml:space="preserve"> financial </w:t>
      </w:r>
      <w:r>
        <w:rPr>
          <w:rFonts w:ascii="Times New Roman" w:eastAsia="Times New Roman" w:hAnsi="Times New Roman" w:cs="Times New Roman"/>
          <w:sz w:val="24"/>
          <w:szCs w:val="24"/>
          <w:lang w:val="en-US" w:eastAsia="en-US"/>
        </w:rPr>
        <w:t>performance report</w:t>
      </w:r>
      <w:r w:rsidRPr="0007599C">
        <w:rPr>
          <w:rFonts w:ascii="Times New Roman" w:eastAsia="Times New Roman" w:hAnsi="Times New Roman" w:cs="Times New Roman"/>
          <w:sz w:val="24"/>
          <w:szCs w:val="24"/>
          <w:lang w:eastAsia="en-US"/>
        </w:rPr>
        <w:t>. Such as interpreting the results of the analysis recommendations. Financial Ratio Analysis according to Kasmir (2016)</w:t>
      </w:r>
      <w:r w:rsidR="00625D5F">
        <w:rPr>
          <w:rFonts w:ascii="Times New Roman" w:eastAsia="Times New Roman" w:hAnsi="Times New Roman" w:cs="Times New Roman"/>
          <w:sz w:val="24"/>
          <w:szCs w:val="24"/>
          <w:lang w:val="en-US" w:eastAsia="en-US"/>
        </w:rPr>
        <w:t xml:space="preserve"> consist</w:t>
      </w:r>
      <w:r w:rsidRPr="0007599C">
        <w:rPr>
          <w:rFonts w:ascii="Times New Roman" w:eastAsia="Times New Roman" w:hAnsi="Times New Roman" w:cs="Times New Roman"/>
          <w:sz w:val="24"/>
          <w:szCs w:val="24"/>
          <w:lang w:eastAsia="en-US"/>
        </w:rPr>
        <w:t>:</w:t>
      </w:r>
    </w:p>
    <w:p w14:paraId="0A6E5055" w14:textId="6DD51AE9" w:rsidR="00225ADE" w:rsidRPr="00225ADE" w:rsidRDefault="00625D5F" w:rsidP="00D6561E">
      <w:pPr>
        <w:pStyle w:val="ListParagraph"/>
        <w:numPr>
          <w:ilvl w:val="0"/>
          <w:numId w:val="34"/>
        </w:numPr>
        <w:spacing w:after="0" w:line="240" w:lineRule="auto"/>
        <w:ind w:left="360"/>
        <w:jc w:val="both"/>
        <w:rPr>
          <w:rFonts w:ascii="Times New Roman" w:hAnsi="Times New Roman" w:cs="Times New Roman"/>
          <w:sz w:val="24"/>
          <w:szCs w:val="24"/>
          <w:lang w:val="id-ID"/>
        </w:rPr>
      </w:pPr>
      <w:r w:rsidRPr="00625D5F">
        <w:rPr>
          <w:rFonts w:ascii="Times New Roman" w:eastAsia="Times New Roman" w:hAnsi="Times New Roman" w:cs="Times New Roman"/>
          <w:sz w:val="24"/>
          <w:szCs w:val="24"/>
          <w:lang w:val="id-ID"/>
        </w:rPr>
        <w:t xml:space="preserve">Profitability Ratio, measures the company </w:t>
      </w:r>
      <w:r>
        <w:rPr>
          <w:rFonts w:ascii="Times New Roman" w:eastAsia="Times New Roman" w:hAnsi="Times New Roman" w:cs="Times New Roman"/>
          <w:sz w:val="24"/>
          <w:szCs w:val="24"/>
        </w:rPr>
        <w:t>readiness</w:t>
      </w:r>
      <w:r w:rsidRPr="00625D5F">
        <w:rPr>
          <w:rFonts w:ascii="Times New Roman" w:eastAsia="Times New Roman" w:hAnsi="Times New Roman" w:cs="Times New Roman"/>
          <w:sz w:val="24"/>
          <w:szCs w:val="24"/>
          <w:lang w:val="id-ID"/>
        </w:rPr>
        <w:t xml:space="preserve"> to seek profit, provides a measure of the level of effectiveness of a company management, </w:t>
      </w:r>
      <w:r>
        <w:rPr>
          <w:rFonts w:ascii="Times New Roman" w:eastAsia="Times New Roman" w:hAnsi="Times New Roman" w:cs="Times New Roman"/>
          <w:sz w:val="24"/>
          <w:szCs w:val="24"/>
        </w:rPr>
        <w:t xml:space="preserve">which </w:t>
      </w:r>
      <w:r w:rsidRPr="00625D5F">
        <w:rPr>
          <w:rFonts w:ascii="Times New Roman" w:eastAsia="Times New Roman" w:hAnsi="Times New Roman" w:cs="Times New Roman"/>
          <w:sz w:val="24"/>
          <w:szCs w:val="24"/>
          <w:lang w:val="id-ID"/>
        </w:rPr>
        <w:t>consisting of:</w:t>
      </w:r>
      <w:r w:rsidR="00423C53" w:rsidRPr="00B45530">
        <w:rPr>
          <w:rFonts w:ascii="Times New Roman" w:hAnsi="Times New Roman" w:cs="Times New Roman"/>
          <w:sz w:val="24"/>
          <w:szCs w:val="24"/>
        </w:rPr>
        <w:t xml:space="preserve">: </w:t>
      </w:r>
    </w:p>
    <w:p w14:paraId="737F238A" w14:textId="31ED3739" w:rsidR="00225ADE" w:rsidRPr="00225ADE" w:rsidRDefault="00310D8F" w:rsidP="00225ADE">
      <w:pPr>
        <w:pStyle w:val="ListParagraph"/>
        <w:numPr>
          <w:ilvl w:val="0"/>
          <w:numId w:val="45"/>
        </w:numPr>
        <w:spacing w:after="0" w:line="240" w:lineRule="auto"/>
        <w:jc w:val="both"/>
        <w:rPr>
          <w:rFonts w:ascii="Times New Roman" w:hAnsi="Times New Roman" w:cs="Times New Roman"/>
          <w:sz w:val="24"/>
          <w:szCs w:val="24"/>
          <w:lang w:val="id-ID"/>
        </w:rPr>
      </w:pPr>
      <w:r w:rsidRPr="00B45530">
        <w:rPr>
          <w:rFonts w:ascii="Times New Roman" w:hAnsi="Times New Roman" w:cs="Times New Roman"/>
          <w:i/>
          <w:sz w:val="24"/>
          <w:szCs w:val="24"/>
          <w:lang w:val="id-ID"/>
        </w:rPr>
        <w:t xml:space="preserve">Net </w:t>
      </w:r>
      <w:r w:rsidR="00423C53" w:rsidRPr="00B45530">
        <w:rPr>
          <w:rFonts w:ascii="Times New Roman" w:hAnsi="Times New Roman" w:cs="Times New Roman"/>
          <w:i/>
          <w:sz w:val="24"/>
          <w:szCs w:val="24"/>
        </w:rPr>
        <w:t>P</w:t>
      </w:r>
      <w:r w:rsidRPr="00B45530">
        <w:rPr>
          <w:rFonts w:ascii="Times New Roman" w:hAnsi="Times New Roman" w:cs="Times New Roman"/>
          <w:i/>
          <w:sz w:val="24"/>
          <w:szCs w:val="24"/>
          <w:lang w:val="id-ID"/>
        </w:rPr>
        <w:t xml:space="preserve">rofit </w:t>
      </w:r>
      <w:r w:rsidR="00423C53" w:rsidRPr="00B45530">
        <w:rPr>
          <w:rFonts w:ascii="Times New Roman" w:hAnsi="Times New Roman" w:cs="Times New Roman"/>
          <w:i/>
          <w:sz w:val="24"/>
          <w:szCs w:val="24"/>
        </w:rPr>
        <w:t>M</w:t>
      </w:r>
      <w:r w:rsidRPr="00B45530">
        <w:rPr>
          <w:rFonts w:ascii="Times New Roman" w:hAnsi="Times New Roman" w:cs="Times New Roman"/>
          <w:i/>
          <w:sz w:val="24"/>
          <w:szCs w:val="24"/>
          <w:lang w:val="id-ID"/>
        </w:rPr>
        <w:t>argin</w:t>
      </w:r>
      <w:r w:rsidR="00727AB5" w:rsidRPr="00B45530">
        <w:rPr>
          <w:rFonts w:ascii="Times New Roman" w:hAnsi="Times New Roman" w:cs="Times New Roman"/>
          <w:i/>
          <w:sz w:val="24"/>
          <w:szCs w:val="24"/>
        </w:rPr>
        <w:t xml:space="preserve"> (NPM)</w:t>
      </w:r>
      <w:r w:rsidR="00423C53" w:rsidRPr="00B45530">
        <w:rPr>
          <w:rFonts w:ascii="Times New Roman" w:hAnsi="Times New Roman" w:cs="Times New Roman"/>
          <w:iCs/>
          <w:sz w:val="24"/>
          <w:szCs w:val="24"/>
        </w:rPr>
        <w:t xml:space="preserve">, </w:t>
      </w:r>
      <w:r w:rsidR="00625D5F" w:rsidRPr="00625D5F">
        <w:rPr>
          <w:rFonts w:ascii="Times New Roman" w:hAnsi="Times New Roman" w:cs="Times New Roman"/>
          <w:iCs/>
          <w:sz w:val="24"/>
          <w:szCs w:val="24"/>
        </w:rPr>
        <w:t>net profit margin is a measure of profit by comparing profit after interest and taxes compared to sales. This ratio shows the company's net income on sales</w:t>
      </w:r>
      <w:r w:rsidR="00727AB5" w:rsidRPr="00B45530">
        <w:rPr>
          <w:rFonts w:ascii="Times New Roman" w:hAnsi="Times New Roman" w:cs="Times New Roman"/>
          <w:sz w:val="24"/>
          <w:szCs w:val="24"/>
        </w:rPr>
        <w:t>.</w:t>
      </w:r>
      <w:r w:rsidR="00423C53" w:rsidRPr="00B45530">
        <w:rPr>
          <w:rFonts w:ascii="Times New Roman" w:hAnsi="Times New Roman" w:cs="Times New Roman"/>
          <w:sz w:val="24"/>
          <w:szCs w:val="24"/>
        </w:rPr>
        <w:t xml:space="preserve"> </w:t>
      </w:r>
    </w:p>
    <w:p w14:paraId="7AE86E0E" w14:textId="0B28FADF" w:rsidR="00225ADE" w:rsidRPr="00CA3AD5" w:rsidRDefault="00625D5F" w:rsidP="00CA3A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Formulation</w:t>
      </w:r>
      <w:r w:rsidR="00310D8F" w:rsidRPr="00CA3AD5">
        <w:rPr>
          <w:rFonts w:ascii="Times New Roman" w:hAnsi="Times New Roman" w:cs="Times New Roman"/>
          <w:sz w:val="24"/>
          <w:szCs w:val="24"/>
        </w:rPr>
        <w:t>:</w:t>
      </w:r>
      <w:r w:rsidR="00423C53" w:rsidRPr="00CA3AD5">
        <w:rPr>
          <w:rFonts w:ascii="Times New Roman" w:hAnsi="Times New Roman" w:cs="Times New Roman"/>
          <w:sz w:val="24"/>
          <w:szCs w:val="24"/>
        </w:rPr>
        <w:t xml:space="preserve"> </w:t>
      </w:r>
      <w:r w:rsidR="00225ADE" w:rsidRPr="00CA3AD5">
        <w:rPr>
          <w:rFonts w:ascii="Times New Roman" w:hAnsi="Times New Roman" w:cs="Times New Roman"/>
          <w:i/>
          <w:sz w:val="24"/>
          <w:szCs w:val="24"/>
        </w:rPr>
        <w:t>NPM</w:t>
      </w:r>
      <w:r w:rsidR="00310D8F" w:rsidRPr="00CA3AD5">
        <w:rPr>
          <w:rFonts w:ascii="Times New Roman" w:hAnsi="Times New Roman" w:cs="Times New Roman"/>
          <w:i/>
          <w:sz w:val="24"/>
          <w:szCs w:val="24"/>
        </w:rPr>
        <w:t xml:space="preserve"> = </w:t>
      </w:r>
      <w:r w:rsidR="00727AB5" w:rsidRPr="00CA3AD5">
        <w:rPr>
          <w:rFonts w:ascii="Times New Roman" w:hAnsi="Times New Roman" w:cs="Times New Roman"/>
          <w:i/>
          <w:sz w:val="24"/>
          <w:szCs w:val="24"/>
        </w:rPr>
        <w:t>Earning After Interest and Tax</w:t>
      </w:r>
      <w:r w:rsidR="00310D8F" w:rsidRPr="00CA3AD5">
        <w:rPr>
          <w:rFonts w:ascii="Times New Roman" w:hAnsi="Times New Roman" w:cs="Times New Roman"/>
          <w:sz w:val="24"/>
          <w:szCs w:val="24"/>
        </w:rPr>
        <w:t>/</w:t>
      </w:r>
      <w:r w:rsidR="00727AB5" w:rsidRPr="00CA3AD5">
        <w:rPr>
          <w:rFonts w:ascii="Times New Roman" w:hAnsi="Times New Roman" w:cs="Times New Roman"/>
          <w:sz w:val="24"/>
          <w:szCs w:val="24"/>
        </w:rPr>
        <w:t>Sales</w:t>
      </w:r>
      <w:r w:rsidR="00310D8F" w:rsidRPr="00CA3AD5">
        <w:rPr>
          <w:rFonts w:ascii="Times New Roman" w:hAnsi="Times New Roman" w:cs="Times New Roman"/>
          <w:sz w:val="24"/>
          <w:szCs w:val="24"/>
        </w:rPr>
        <w:t xml:space="preserve"> </w:t>
      </w:r>
      <w:r w:rsidR="00727AB5" w:rsidRPr="00CA3AD5">
        <w:rPr>
          <w:rFonts w:ascii="Times New Roman" w:hAnsi="Times New Roman" w:cs="Times New Roman"/>
          <w:sz w:val="24"/>
          <w:szCs w:val="24"/>
        </w:rPr>
        <w:t>x</w:t>
      </w:r>
      <w:r w:rsidR="00310D8F" w:rsidRPr="00CA3AD5">
        <w:rPr>
          <w:rFonts w:ascii="Times New Roman" w:hAnsi="Times New Roman" w:cs="Times New Roman"/>
          <w:sz w:val="24"/>
          <w:szCs w:val="24"/>
        </w:rPr>
        <w:t xml:space="preserve"> 100%</w:t>
      </w:r>
    </w:p>
    <w:p w14:paraId="1B3B8F60" w14:textId="445020D5" w:rsidR="00225ADE" w:rsidRDefault="00225ADE" w:rsidP="00225ADE">
      <w:pPr>
        <w:pStyle w:val="ListParagraph"/>
        <w:spacing w:after="0" w:line="240" w:lineRule="auto"/>
        <w:ind w:left="1134" w:hanging="774"/>
        <w:jc w:val="both"/>
        <w:rPr>
          <w:rFonts w:ascii="Times New Roman" w:hAnsi="Times New Roman" w:cs="Times New Roman"/>
          <w:sz w:val="24"/>
          <w:szCs w:val="24"/>
        </w:rPr>
      </w:pPr>
      <w:r>
        <w:rPr>
          <w:rFonts w:ascii="Times New Roman" w:hAnsi="Times New Roman" w:cs="Times New Roman"/>
          <w:sz w:val="24"/>
          <w:szCs w:val="24"/>
        </w:rPr>
        <w:t>b</w:t>
      </w:r>
      <w:r w:rsidR="00423C53" w:rsidRPr="00B45530">
        <w:rPr>
          <w:rFonts w:ascii="Times New Roman" w:hAnsi="Times New Roman" w:cs="Times New Roman"/>
          <w:sz w:val="24"/>
          <w:szCs w:val="24"/>
        </w:rPr>
        <w:t xml:space="preserve">) </w:t>
      </w:r>
      <w:r>
        <w:rPr>
          <w:rFonts w:ascii="Times New Roman" w:hAnsi="Times New Roman" w:cs="Times New Roman"/>
          <w:sz w:val="24"/>
          <w:szCs w:val="24"/>
        </w:rPr>
        <w:t xml:space="preserve">  </w:t>
      </w:r>
      <w:r w:rsidR="00310D8F" w:rsidRPr="00B45530">
        <w:rPr>
          <w:rFonts w:ascii="Times New Roman" w:hAnsi="Times New Roman" w:cs="Times New Roman"/>
          <w:i/>
          <w:sz w:val="24"/>
          <w:szCs w:val="24"/>
          <w:lang w:val="id-ID"/>
        </w:rPr>
        <w:t>Return on Investmen</w:t>
      </w:r>
      <w:r w:rsidR="00310D8F" w:rsidRPr="00B45530">
        <w:rPr>
          <w:rFonts w:ascii="Times New Roman" w:hAnsi="Times New Roman" w:cs="Times New Roman"/>
          <w:i/>
          <w:sz w:val="24"/>
          <w:szCs w:val="24"/>
        </w:rPr>
        <w:t xml:space="preserve"> </w:t>
      </w:r>
      <w:r w:rsidR="00310D8F" w:rsidRPr="00B45530">
        <w:rPr>
          <w:rFonts w:ascii="Times New Roman" w:hAnsi="Times New Roman" w:cs="Times New Roman"/>
          <w:sz w:val="24"/>
          <w:szCs w:val="24"/>
        </w:rPr>
        <w:t>(ROI)</w:t>
      </w:r>
      <w:r w:rsidR="00423C53" w:rsidRPr="00B45530">
        <w:rPr>
          <w:rFonts w:ascii="Times New Roman" w:hAnsi="Times New Roman" w:cs="Times New Roman"/>
          <w:sz w:val="24"/>
          <w:szCs w:val="24"/>
        </w:rPr>
        <w:t xml:space="preserve">, </w:t>
      </w:r>
    </w:p>
    <w:p w14:paraId="10E09D0E" w14:textId="611DEBB6" w:rsidR="00CA3AD5" w:rsidRDefault="00625D5F" w:rsidP="00225ADE">
      <w:pPr>
        <w:pStyle w:val="ListParagraph"/>
        <w:spacing w:after="0" w:line="240" w:lineRule="auto"/>
        <w:jc w:val="both"/>
        <w:rPr>
          <w:rFonts w:ascii="Times New Roman" w:hAnsi="Times New Roman" w:cs="Times New Roman"/>
          <w:sz w:val="24"/>
          <w:szCs w:val="24"/>
        </w:rPr>
      </w:pPr>
      <w:r w:rsidRPr="00625D5F">
        <w:rPr>
          <w:rFonts w:ascii="Times New Roman" w:hAnsi="Times New Roman" w:cs="Times New Roman"/>
          <w:sz w:val="24"/>
          <w:szCs w:val="24"/>
        </w:rPr>
        <w:t>A measure of the effectiveness of management in managing investments. The smaller this ratio the less good</w:t>
      </w:r>
      <w:r w:rsidR="00727AB5" w:rsidRPr="00B45530">
        <w:rPr>
          <w:rFonts w:ascii="Times New Roman" w:hAnsi="Times New Roman" w:cs="Times New Roman"/>
          <w:sz w:val="24"/>
          <w:szCs w:val="24"/>
        </w:rPr>
        <w:t>.</w:t>
      </w:r>
      <w:r w:rsidR="00423C53" w:rsidRPr="00B45530">
        <w:rPr>
          <w:rFonts w:ascii="Times New Roman" w:hAnsi="Times New Roman" w:cs="Times New Roman"/>
          <w:sz w:val="24"/>
          <w:szCs w:val="24"/>
        </w:rPr>
        <w:t xml:space="preserve"> </w:t>
      </w:r>
    </w:p>
    <w:p w14:paraId="039F9164" w14:textId="6AF6D7FD" w:rsidR="00225ADE" w:rsidRPr="00CA3AD5" w:rsidRDefault="00625D5F" w:rsidP="00CA3AD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Formulation</w:t>
      </w:r>
      <w:r w:rsidR="00310D8F" w:rsidRPr="00CA3AD5">
        <w:rPr>
          <w:rFonts w:ascii="Times New Roman" w:hAnsi="Times New Roman" w:cs="Times New Roman"/>
          <w:sz w:val="24"/>
          <w:szCs w:val="24"/>
        </w:rPr>
        <w:t>:</w:t>
      </w:r>
      <w:r w:rsidR="00423C53" w:rsidRPr="00CA3AD5">
        <w:rPr>
          <w:rFonts w:ascii="Times New Roman" w:hAnsi="Times New Roman" w:cs="Times New Roman"/>
          <w:sz w:val="24"/>
          <w:szCs w:val="24"/>
        </w:rPr>
        <w:t xml:space="preserve"> </w:t>
      </w:r>
      <w:r w:rsidR="00310D8F" w:rsidRPr="00CA3AD5">
        <w:rPr>
          <w:rFonts w:ascii="Times New Roman" w:hAnsi="Times New Roman" w:cs="Times New Roman"/>
          <w:sz w:val="24"/>
          <w:szCs w:val="24"/>
        </w:rPr>
        <w:t xml:space="preserve">ROI = </w:t>
      </w:r>
      <w:r w:rsidR="00727AB5" w:rsidRPr="00CA3AD5">
        <w:rPr>
          <w:rFonts w:ascii="Times New Roman" w:hAnsi="Times New Roman" w:cs="Times New Roman"/>
          <w:i/>
          <w:sz w:val="24"/>
          <w:szCs w:val="24"/>
        </w:rPr>
        <w:t>Earning After Interest and Tax</w:t>
      </w:r>
      <w:r w:rsidR="00310D8F" w:rsidRPr="00CA3AD5">
        <w:rPr>
          <w:rFonts w:ascii="Times New Roman" w:hAnsi="Times New Roman" w:cs="Times New Roman"/>
          <w:sz w:val="24"/>
          <w:szCs w:val="24"/>
        </w:rPr>
        <w:t xml:space="preserve">/total </w:t>
      </w:r>
      <w:r w:rsidR="00727AB5" w:rsidRPr="00CA3AD5">
        <w:rPr>
          <w:rFonts w:ascii="Times New Roman" w:hAnsi="Times New Roman" w:cs="Times New Roman"/>
          <w:sz w:val="24"/>
          <w:szCs w:val="24"/>
        </w:rPr>
        <w:t>assets</w:t>
      </w:r>
      <w:r w:rsidR="00310D8F" w:rsidRPr="00CA3AD5">
        <w:rPr>
          <w:rFonts w:ascii="Times New Roman" w:hAnsi="Times New Roman" w:cs="Times New Roman"/>
          <w:sz w:val="24"/>
          <w:szCs w:val="24"/>
        </w:rPr>
        <w:t xml:space="preserve"> </w:t>
      </w:r>
      <w:r w:rsidR="00727AB5" w:rsidRPr="00CA3AD5">
        <w:rPr>
          <w:rFonts w:ascii="Times New Roman" w:hAnsi="Times New Roman" w:cs="Times New Roman"/>
          <w:sz w:val="24"/>
          <w:szCs w:val="24"/>
        </w:rPr>
        <w:t>x</w:t>
      </w:r>
      <w:r w:rsidR="00310D8F" w:rsidRPr="00CA3AD5">
        <w:rPr>
          <w:rFonts w:ascii="Times New Roman" w:hAnsi="Times New Roman" w:cs="Times New Roman"/>
          <w:sz w:val="24"/>
          <w:szCs w:val="24"/>
        </w:rPr>
        <w:t xml:space="preserve"> 100%</w:t>
      </w:r>
      <w:r w:rsidR="00423C53" w:rsidRPr="00CA3AD5">
        <w:rPr>
          <w:rFonts w:ascii="Times New Roman" w:hAnsi="Times New Roman" w:cs="Times New Roman"/>
          <w:sz w:val="24"/>
          <w:szCs w:val="24"/>
        </w:rPr>
        <w:t xml:space="preserve"> </w:t>
      </w:r>
    </w:p>
    <w:p w14:paraId="7C5BC457" w14:textId="4D2D96C1" w:rsidR="00225ADE" w:rsidRPr="00CA3AD5" w:rsidRDefault="00310D8F" w:rsidP="00CA3AD5">
      <w:pPr>
        <w:pStyle w:val="ListParagraph"/>
        <w:numPr>
          <w:ilvl w:val="0"/>
          <w:numId w:val="48"/>
        </w:numPr>
        <w:spacing w:after="0" w:line="240" w:lineRule="auto"/>
        <w:jc w:val="both"/>
        <w:rPr>
          <w:rFonts w:ascii="Times New Roman" w:hAnsi="Times New Roman" w:cs="Times New Roman"/>
          <w:sz w:val="24"/>
          <w:szCs w:val="24"/>
        </w:rPr>
      </w:pPr>
      <w:r w:rsidRPr="00CA3AD5">
        <w:rPr>
          <w:rFonts w:ascii="Times New Roman" w:hAnsi="Times New Roman" w:cs="Times New Roman"/>
          <w:i/>
          <w:sz w:val="24"/>
          <w:szCs w:val="24"/>
          <w:lang w:val="id-ID"/>
        </w:rPr>
        <w:t>Return on Equity</w:t>
      </w:r>
      <w:r w:rsidR="00727AB5" w:rsidRPr="00CA3AD5">
        <w:rPr>
          <w:rFonts w:ascii="Times New Roman" w:hAnsi="Times New Roman" w:cs="Times New Roman"/>
          <w:i/>
          <w:sz w:val="24"/>
          <w:szCs w:val="24"/>
        </w:rPr>
        <w:t xml:space="preserve"> </w:t>
      </w:r>
      <w:r w:rsidRPr="00CA3AD5">
        <w:rPr>
          <w:rFonts w:ascii="Times New Roman" w:hAnsi="Times New Roman" w:cs="Times New Roman"/>
          <w:sz w:val="24"/>
          <w:szCs w:val="24"/>
          <w:lang w:val="id-ID"/>
        </w:rPr>
        <w:t>(ROE)</w:t>
      </w:r>
      <w:r w:rsidR="00423C53" w:rsidRPr="00CA3AD5">
        <w:rPr>
          <w:rFonts w:ascii="Times New Roman" w:hAnsi="Times New Roman" w:cs="Times New Roman"/>
          <w:sz w:val="24"/>
          <w:szCs w:val="24"/>
        </w:rPr>
        <w:t xml:space="preserve">, </w:t>
      </w:r>
      <w:r w:rsidR="00625D5F" w:rsidRPr="00625D5F">
        <w:rPr>
          <w:rFonts w:ascii="Times New Roman" w:hAnsi="Times New Roman" w:cs="Times New Roman"/>
          <w:sz w:val="24"/>
          <w:szCs w:val="24"/>
        </w:rPr>
        <w:t>measuring net profit after tax with own capital</w:t>
      </w:r>
      <w:r w:rsidR="000F64FF" w:rsidRPr="00CA3AD5">
        <w:rPr>
          <w:rFonts w:ascii="Times New Roman" w:hAnsi="Times New Roman" w:cs="Times New Roman"/>
          <w:sz w:val="24"/>
          <w:szCs w:val="24"/>
        </w:rPr>
        <w:t xml:space="preserve">. </w:t>
      </w:r>
    </w:p>
    <w:p w14:paraId="1DEACCA7" w14:textId="1C8395DE" w:rsidR="000F64FF" w:rsidRPr="00CA3AD5" w:rsidRDefault="00625D5F" w:rsidP="00CA3AD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Formulation</w:t>
      </w:r>
      <w:r w:rsidR="00310D8F" w:rsidRPr="00CA3AD5">
        <w:rPr>
          <w:rFonts w:ascii="Times New Roman" w:hAnsi="Times New Roman" w:cs="Times New Roman"/>
          <w:sz w:val="24"/>
          <w:szCs w:val="24"/>
        </w:rPr>
        <w:t>:</w:t>
      </w:r>
      <w:r w:rsidR="00423C53" w:rsidRPr="00CA3AD5">
        <w:rPr>
          <w:rFonts w:ascii="Times New Roman" w:hAnsi="Times New Roman" w:cs="Times New Roman"/>
          <w:sz w:val="24"/>
          <w:szCs w:val="24"/>
        </w:rPr>
        <w:t xml:space="preserve"> </w:t>
      </w:r>
      <w:r w:rsidR="00225ADE" w:rsidRPr="00CA3AD5">
        <w:rPr>
          <w:rFonts w:ascii="Times New Roman" w:hAnsi="Times New Roman" w:cs="Times New Roman"/>
          <w:i/>
          <w:sz w:val="24"/>
          <w:szCs w:val="24"/>
        </w:rPr>
        <w:t>ROE</w:t>
      </w:r>
      <w:r w:rsidR="00310D8F" w:rsidRPr="00CA3AD5">
        <w:rPr>
          <w:rFonts w:ascii="Times New Roman" w:hAnsi="Times New Roman" w:cs="Times New Roman"/>
          <w:i/>
          <w:sz w:val="24"/>
          <w:szCs w:val="24"/>
        </w:rPr>
        <w:t xml:space="preserve"> =</w:t>
      </w:r>
      <w:r w:rsidR="00310D8F" w:rsidRPr="00CA3AD5">
        <w:rPr>
          <w:rFonts w:ascii="Times New Roman" w:hAnsi="Times New Roman" w:cs="Times New Roman"/>
          <w:sz w:val="24"/>
          <w:szCs w:val="24"/>
        </w:rPr>
        <w:t xml:space="preserve"> </w:t>
      </w:r>
      <w:r w:rsidR="000F64FF" w:rsidRPr="00CA3AD5">
        <w:rPr>
          <w:rFonts w:ascii="Times New Roman" w:hAnsi="Times New Roman" w:cs="Times New Roman"/>
          <w:i/>
          <w:sz w:val="24"/>
          <w:szCs w:val="24"/>
        </w:rPr>
        <w:t>Earning After Interest and Tax</w:t>
      </w:r>
      <w:r w:rsidR="000F64FF" w:rsidRPr="00CA3AD5">
        <w:rPr>
          <w:rFonts w:ascii="Times New Roman" w:hAnsi="Times New Roman" w:cs="Times New Roman"/>
          <w:sz w:val="24"/>
          <w:szCs w:val="24"/>
        </w:rPr>
        <w:t>/equity x 100%</w:t>
      </w:r>
    </w:p>
    <w:p w14:paraId="7106025D" w14:textId="4FAFD39D" w:rsidR="00310D8F" w:rsidRPr="00B45530" w:rsidRDefault="00625D5F" w:rsidP="00D6561E">
      <w:pPr>
        <w:pStyle w:val="ListParagraph"/>
        <w:numPr>
          <w:ilvl w:val="0"/>
          <w:numId w:val="34"/>
        </w:numPr>
        <w:tabs>
          <w:tab w:val="left" w:pos="993"/>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Ratio</w:t>
      </w:r>
    </w:p>
    <w:p w14:paraId="7432177B" w14:textId="2BF631AB" w:rsidR="00225ADE" w:rsidRDefault="005F1B9E" w:rsidP="00D6561E">
      <w:pPr>
        <w:pStyle w:val="ListParagraph"/>
        <w:tabs>
          <w:tab w:val="left" w:pos="1134"/>
        </w:tabs>
        <w:spacing w:after="0" w:line="240" w:lineRule="auto"/>
        <w:ind w:left="360" w:hanging="360"/>
        <w:jc w:val="both"/>
        <w:rPr>
          <w:rFonts w:ascii="Times New Roman" w:eastAsia="Times New Roman" w:hAnsi="Times New Roman" w:cs="Times New Roman"/>
          <w:sz w:val="24"/>
          <w:szCs w:val="24"/>
        </w:rPr>
      </w:pPr>
      <w:r w:rsidRPr="00B45530">
        <w:rPr>
          <w:rFonts w:ascii="Times New Roman" w:eastAsia="Times New Roman" w:hAnsi="Times New Roman" w:cs="Times New Roman"/>
          <w:sz w:val="24"/>
          <w:szCs w:val="24"/>
        </w:rPr>
        <w:tab/>
      </w:r>
      <w:r w:rsidR="00625D5F" w:rsidRPr="00625D5F">
        <w:rPr>
          <w:rFonts w:ascii="Times New Roman" w:eastAsia="Times New Roman" w:hAnsi="Times New Roman" w:cs="Times New Roman"/>
          <w:sz w:val="24"/>
          <w:szCs w:val="24"/>
        </w:rPr>
        <w:t>Measuring the effectiveness of the company in using its assets, measuring the level of efficiency of company resources, consist of:</w:t>
      </w:r>
    </w:p>
    <w:p w14:paraId="046FEFC1" w14:textId="5B924DDE" w:rsidR="00225ADE" w:rsidRDefault="00310D8F" w:rsidP="00225ADE">
      <w:pPr>
        <w:pStyle w:val="ListParagraph"/>
        <w:numPr>
          <w:ilvl w:val="0"/>
          <w:numId w:val="46"/>
        </w:numPr>
        <w:tabs>
          <w:tab w:val="left" w:pos="1134"/>
        </w:tabs>
        <w:spacing w:after="0" w:line="240" w:lineRule="auto"/>
        <w:jc w:val="both"/>
        <w:rPr>
          <w:rFonts w:ascii="Times New Roman" w:eastAsia="Times New Roman" w:hAnsi="Times New Roman" w:cs="Times New Roman"/>
          <w:sz w:val="24"/>
          <w:szCs w:val="24"/>
        </w:rPr>
      </w:pPr>
      <w:r w:rsidRPr="00B45530">
        <w:rPr>
          <w:rFonts w:ascii="Times New Roman" w:eastAsia="Times New Roman" w:hAnsi="Times New Roman" w:cs="Times New Roman"/>
          <w:i/>
          <w:sz w:val="24"/>
          <w:szCs w:val="24"/>
          <w:lang w:val="id-ID"/>
        </w:rPr>
        <w:t>Total Assets Turn Over</w:t>
      </w:r>
      <w:r w:rsidR="00423C53" w:rsidRPr="00B45530">
        <w:rPr>
          <w:rFonts w:ascii="Times New Roman" w:eastAsia="Times New Roman" w:hAnsi="Times New Roman" w:cs="Times New Roman"/>
          <w:iCs/>
          <w:sz w:val="24"/>
          <w:szCs w:val="24"/>
        </w:rPr>
        <w:t xml:space="preserve">, </w:t>
      </w:r>
      <w:r w:rsidR="00625D5F" w:rsidRPr="00625D5F">
        <w:rPr>
          <w:rFonts w:ascii="Times New Roman" w:eastAsia="Times New Roman" w:hAnsi="Times New Roman" w:cs="Times New Roman"/>
          <w:iCs/>
          <w:sz w:val="24"/>
          <w:szCs w:val="24"/>
        </w:rPr>
        <w:t>measure the turnover of all assets owned by the company and measure how much sales are obtained from each rupiah of assets</w:t>
      </w:r>
      <w:r w:rsidRPr="00B45530">
        <w:rPr>
          <w:rFonts w:ascii="Times New Roman" w:eastAsia="Times New Roman" w:hAnsi="Times New Roman" w:cs="Times New Roman"/>
          <w:sz w:val="24"/>
          <w:szCs w:val="24"/>
        </w:rPr>
        <w:t>.</w:t>
      </w:r>
      <w:r w:rsidR="00423C53" w:rsidRPr="00B45530">
        <w:rPr>
          <w:rFonts w:ascii="Times New Roman" w:eastAsia="Times New Roman" w:hAnsi="Times New Roman" w:cs="Times New Roman"/>
          <w:sz w:val="24"/>
          <w:szCs w:val="24"/>
        </w:rPr>
        <w:t xml:space="preserve"> </w:t>
      </w:r>
    </w:p>
    <w:p w14:paraId="0473F7D7" w14:textId="2FFD3D8B" w:rsidR="00CA3AD5" w:rsidRPr="00625D5F" w:rsidRDefault="00625D5F" w:rsidP="00625D5F">
      <w:pPr>
        <w:pStyle w:val="ListParagraph"/>
        <w:tabs>
          <w:tab w:val="left" w:pos="1134"/>
        </w:tabs>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Formulation</w:t>
      </w:r>
      <w:r w:rsidR="00310D8F" w:rsidRPr="00B45530">
        <w:rPr>
          <w:rFonts w:ascii="Times New Roman" w:eastAsia="Times New Roman" w:hAnsi="Times New Roman" w:cs="Times New Roman"/>
          <w:sz w:val="24"/>
          <w:szCs w:val="24"/>
          <w:lang w:val="id-ID"/>
        </w:rPr>
        <w:t>:</w:t>
      </w:r>
      <w:r w:rsidR="005F1B9E" w:rsidRPr="00B45530">
        <w:rPr>
          <w:rFonts w:ascii="Times New Roman" w:eastAsia="Times New Roman" w:hAnsi="Times New Roman" w:cs="Times New Roman"/>
          <w:sz w:val="24"/>
          <w:szCs w:val="24"/>
        </w:rPr>
        <w:t xml:space="preserve"> </w:t>
      </w:r>
      <w:r w:rsidR="00310D8F" w:rsidRPr="00B45530">
        <w:rPr>
          <w:rFonts w:ascii="Times New Roman" w:eastAsia="Times New Roman" w:hAnsi="Times New Roman" w:cs="Times New Roman"/>
          <w:i/>
          <w:sz w:val="24"/>
          <w:szCs w:val="24"/>
          <w:lang w:val="id-ID"/>
        </w:rPr>
        <w:t xml:space="preserve">Total Assets Turn Over= </w:t>
      </w:r>
      <w:r w:rsidR="000F64FF" w:rsidRPr="00B45530">
        <w:rPr>
          <w:rFonts w:ascii="Times New Roman" w:eastAsia="Times New Roman" w:hAnsi="Times New Roman" w:cs="Times New Roman"/>
          <w:sz w:val="24"/>
          <w:szCs w:val="24"/>
        </w:rPr>
        <w:t>net sales</w:t>
      </w:r>
      <w:r w:rsidR="00310D8F" w:rsidRPr="00B45530">
        <w:rPr>
          <w:rFonts w:ascii="Times New Roman" w:eastAsia="Times New Roman" w:hAnsi="Times New Roman" w:cs="Times New Roman"/>
          <w:sz w:val="24"/>
          <w:szCs w:val="24"/>
          <w:lang w:val="id-ID"/>
        </w:rPr>
        <w:t>/total a</w:t>
      </w:r>
      <w:r>
        <w:rPr>
          <w:rFonts w:ascii="Times New Roman" w:eastAsia="Times New Roman" w:hAnsi="Times New Roman" w:cs="Times New Roman"/>
          <w:sz w:val="24"/>
          <w:szCs w:val="24"/>
        </w:rPr>
        <w:t>c</w:t>
      </w:r>
      <w:r w:rsidR="00310D8F" w:rsidRPr="00B45530">
        <w:rPr>
          <w:rFonts w:ascii="Times New Roman" w:eastAsia="Times New Roman" w:hAnsi="Times New Roman" w:cs="Times New Roman"/>
          <w:sz w:val="24"/>
          <w:szCs w:val="24"/>
          <w:lang w:val="id-ID"/>
        </w:rPr>
        <w:t>tiva</w:t>
      </w:r>
    </w:p>
    <w:p w14:paraId="4AECC68C" w14:textId="7889B6EE" w:rsidR="00225ADE" w:rsidRPr="00225ADE" w:rsidRDefault="00310D8F" w:rsidP="00225ADE">
      <w:pPr>
        <w:pStyle w:val="ListParagraph"/>
        <w:numPr>
          <w:ilvl w:val="0"/>
          <w:numId w:val="46"/>
        </w:numPr>
        <w:tabs>
          <w:tab w:val="left" w:pos="1134"/>
          <w:tab w:val="left" w:pos="1418"/>
        </w:tabs>
        <w:spacing w:after="0" w:line="240" w:lineRule="auto"/>
        <w:jc w:val="both"/>
        <w:rPr>
          <w:rFonts w:ascii="Times New Roman" w:eastAsia="Times New Roman" w:hAnsi="Times New Roman" w:cs="Times New Roman"/>
          <w:i/>
          <w:sz w:val="24"/>
          <w:szCs w:val="24"/>
        </w:rPr>
      </w:pPr>
      <w:r w:rsidRPr="00225ADE">
        <w:rPr>
          <w:rFonts w:ascii="Times New Roman" w:eastAsia="Times New Roman" w:hAnsi="Times New Roman" w:cs="Times New Roman"/>
          <w:i/>
          <w:sz w:val="24"/>
          <w:szCs w:val="24"/>
        </w:rPr>
        <w:t>Receivable Turn Over</w:t>
      </w:r>
    </w:p>
    <w:p w14:paraId="4BF3D89C" w14:textId="1C8E37E2" w:rsidR="00225ADE" w:rsidRDefault="00625D5F" w:rsidP="00225ADE">
      <w:pPr>
        <w:pStyle w:val="ListParagraph"/>
        <w:tabs>
          <w:tab w:val="left" w:pos="1134"/>
          <w:tab w:val="left" w:pos="1418"/>
        </w:tabs>
        <w:spacing w:after="0" w:line="240" w:lineRule="auto"/>
        <w:jc w:val="both"/>
        <w:rPr>
          <w:rFonts w:ascii="Times New Roman" w:hAnsi="Times New Roman" w:cs="Times New Roman"/>
          <w:sz w:val="24"/>
          <w:szCs w:val="24"/>
          <w:shd w:val="clear" w:color="auto" w:fill="FFFFFF"/>
        </w:rPr>
      </w:pPr>
      <w:r w:rsidRPr="00625D5F">
        <w:rPr>
          <w:rFonts w:ascii="Times New Roman" w:eastAsia="Times New Roman" w:hAnsi="Times New Roman" w:cs="Times New Roman"/>
          <w:iCs/>
          <w:sz w:val="24"/>
          <w:szCs w:val="24"/>
        </w:rPr>
        <w:t>Measuring the ability of embedded funds to rotate in one period</w:t>
      </w:r>
      <w:r w:rsidR="00310D8F" w:rsidRPr="00225ADE">
        <w:rPr>
          <w:rFonts w:ascii="Times New Roman" w:hAnsi="Times New Roman" w:cs="Times New Roman"/>
          <w:sz w:val="24"/>
          <w:szCs w:val="24"/>
          <w:shd w:val="clear" w:color="auto" w:fill="FFFFFF"/>
        </w:rPr>
        <w:t>.</w:t>
      </w:r>
      <w:r w:rsidR="00423C53" w:rsidRPr="00225ADE">
        <w:rPr>
          <w:rFonts w:ascii="Times New Roman" w:hAnsi="Times New Roman" w:cs="Times New Roman"/>
          <w:sz w:val="24"/>
          <w:szCs w:val="24"/>
          <w:shd w:val="clear" w:color="auto" w:fill="FFFFFF"/>
        </w:rPr>
        <w:t xml:space="preserve"> </w:t>
      </w:r>
    </w:p>
    <w:p w14:paraId="28E9E0B9" w14:textId="34A81A14" w:rsidR="00225ADE" w:rsidRDefault="00625D5F" w:rsidP="00225ADE">
      <w:pPr>
        <w:pStyle w:val="ListParagraph"/>
        <w:tabs>
          <w:tab w:val="left" w:pos="1134"/>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Formulation</w:t>
      </w:r>
      <w:r w:rsidR="00310D8F" w:rsidRPr="00225ADE">
        <w:rPr>
          <w:rFonts w:ascii="Times New Roman" w:eastAsia="Times New Roman" w:hAnsi="Times New Roman" w:cs="Times New Roman"/>
          <w:sz w:val="24"/>
          <w:szCs w:val="24"/>
        </w:rPr>
        <w:t>:</w:t>
      </w:r>
      <w:r w:rsidR="00423C53" w:rsidRPr="00225ADE">
        <w:rPr>
          <w:rFonts w:ascii="Times New Roman" w:eastAsia="Times New Roman" w:hAnsi="Times New Roman" w:cs="Times New Roman"/>
          <w:sz w:val="24"/>
          <w:szCs w:val="24"/>
        </w:rPr>
        <w:t xml:space="preserve"> </w:t>
      </w:r>
      <w:r w:rsidR="00310D8F" w:rsidRPr="00225ADE">
        <w:rPr>
          <w:rFonts w:ascii="Times New Roman" w:eastAsia="Times New Roman" w:hAnsi="Times New Roman" w:cs="Times New Roman"/>
          <w:i/>
          <w:sz w:val="24"/>
          <w:szCs w:val="24"/>
        </w:rPr>
        <w:t xml:space="preserve">Receivable Turn Over = </w:t>
      </w:r>
      <w:r w:rsidRPr="00625D5F">
        <w:rPr>
          <w:rFonts w:ascii="Times New Roman" w:eastAsia="Times New Roman" w:hAnsi="Times New Roman" w:cs="Times New Roman"/>
          <w:sz w:val="24"/>
          <w:szCs w:val="24"/>
        </w:rPr>
        <w:t>net sales/accounts receivable (average)</w:t>
      </w:r>
    </w:p>
    <w:p w14:paraId="3E2BA639" w14:textId="33DF2FE9" w:rsidR="00225ADE" w:rsidRPr="00225ADE" w:rsidRDefault="003D1C7F" w:rsidP="00225ADE">
      <w:pPr>
        <w:pStyle w:val="ListParagraph"/>
        <w:numPr>
          <w:ilvl w:val="0"/>
          <w:numId w:val="46"/>
        </w:numPr>
        <w:tabs>
          <w:tab w:val="left" w:pos="1418"/>
        </w:tabs>
        <w:spacing w:after="0" w:line="240" w:lineRule="auto"/>
        <w:jc w:val="both"/>
        <w:rPr>
          <w:rFonts w:ascii="Times New Roman" w:eastAsia="Times New Roman" w:hAnsi="Times New Roman" w:cs="Times New Roman"/>
          <w:sz w:val="24"/>
          <w:szCs w:val="24"/>
        </w:rPr>
      </w:pPr>
      <w:r w:rsidRPr="003D1C7F">
        <w:rPr>
          <w:rFonts w:ascii="Times New Roman" w:eastAsia="Times New Roman" w:hAnsi="Times New Roman" w:cs="Times New Roman"/>
          <w:sz w:val="24"/>
          <w:szCs w:val="24"/>
        </w:rPr>
        <w:t>Accounts receivable collection period, measures how long it takes to pay receivables from customers in one period</w:t>
      </w:r>
      <w:r w:rsidR="00310D8F" w:rsidRPr="00225ADE">
        <w:rPr>
          <w:rFonts w:ascii="Times New Roman" w:eastAsia="Times New Roman" w:hAnsi="Times New Roman" w:cs="Times New Roman"/>
          <w:sz w:val="24"/>
          <w:szCs w:val="24"/>
        </w:rPr>
        <w:t>.</w:t>
      </w:r>
      <w:r w:rsidR="00423C53" w:rsidRPr="00225ADE">
        <w:rPr>
          <w:rFonts w:ascii="Times New Roman" w:eastAsia="Times New Roman" w:hAnsi="Times New Roman" w:cs="Times New Roman"/>
          <w:sz w:val="24"/>
          <w:szCs w:val="24"/>
        </w:rPr>
        <w:t xml:space="preserve"> </w:t>
      </w:r>
    </w:p>
    <w:p w14:paraId="425812F1" w14:textId="6DDBF068" w:rsidR="00310D8F" w:rsidRPr="00225ADE" w:rsidRDefault="003D1C7F" w:rsidP="00CA3AD5">
      <w:pPr>
        <w:pStyle w:val="ListParagraph"/>
        <w:tabs>
          <w:tab w:val="left" w:pos="1134"/>
          <w:tab w:val="left" w:pos="1418"/>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Formulation</w:t>
      </w:r>
      <w:r w:rsidR="00310D8F" w:rsidRPr="00225ADE">
        <w:rPr>
          <w:rFonts w:ascii="Times New Roman" w:eastAsia="Times New Roman" w:hAnsi="Times New Roman" w:cs="Times New Roman"/>
          <w:sz w:val="24"/>
          <w:szCs w:val="24"/>
        </w:rPr>
        <w:t>:</w:t>
      </w:r>
      <w:r w:rsidR="00423C53" w:rsidRPr="00225ADE">
        <w:rPr>
          <w:rFonts w:ascii="Times New Roman" w:eastAsia="Times New Roman" w:hAnsi="Times New Roman" w:cs="Times New Roman"/>
          <w:sz w:val="24"/>
          <w:szCs w:val="24"/>
        </w:rPr>
        <w:t xml:space="preserve"> </w:t>
      </w:r>
      <w:r w:rsidR="00310D8F" w:rsidRPr="00225ADE">
        <w:rPr>
          <w:rFonts w:ascii="Times New Roman" w:eastAsia="Times New Roman" w:hAnsi="Times New Roman" w:cs="Times New Roman"/>
          <w:sz w:val="24"/>
          <w:szCs w:val="24"/>
        </w:rPr>
        <w:t xml:space="preserve"> </w:t>
      </w:r>
      <w:r w:rsidR="000F64FF" w:rsidRPr="00225ADE">
        <w:rPr>
          <w:rFonts w:ascii="Times New Roman" w:eastAsia="Times New Roman" w:hAnsi="Times New Roman" w:cs="Times New Roman"/>
          <w:sz w:val="24"/>
          <w:szCs w:val="24"/>
        </w:rPr>
        <w:t>Acco</w:t>
      </w:r>
      <w:r w:rsidR="0084222E" w:rsidRPr="00225ADE">
        <w:rPr>
          <w:rFonts w:ascii="Times New Roman" w:eastAsia="Times New Roman" w:hAnsi="Times New Roman" w:cs="Times New Roman"/>
          <w:sz w:val="24"/>
          <w:szCs w:val="24"/>
        </w:rPr>
        <w:t>u</w:t>
      </w:r>
      <w:r w:rsidR="000F64FF" w:rsidRPr="00225ADE">
        <w:rPr>
          <w:rFonts w:ascii="Times New Roman" w:eastAsia="Times New Roman" w:hAnsi="Times New Roman" w:cs="Times New Roman"/>
          <w:sz w:val="24"/>
          <w:szCs w:val="24"/>
        </w:rPr>
        <w:t>nt Receivable Period</w:t>
      </w:r>
      <w:r w:rsidR="00310D8F" w:rsidRPr="00225ADE">
        <w:rPr>
          <w:rFonts w:ascii="Times New Roman" w:eastAsia="Times New Roman" w:hAnsi="Times New Roman" w:cs="Times New Roman"/>
          <w:sz w:val="24"/>
          <w:szCs w:val="24"/>
        </w:rPr>
        <w:t xml:space="preserve"> = 360/ </w:t>
      </w:r>
      <w:r w:rsidR="00310D8F" w:rsidRPr="00225ADE">
        <w:rPr>
          <w:rFonts w:ascii="Times New Roman" w:eastAsia="Times New Roman" w:hAnsi="Times New Roman" w:cs="Times New Roman"/>
          <w:i/>
          <w:sz w:val="24"/>
          <w:szCs w:val="24"/>
        </w:rPr>
        <w:t>Receivable Turn Over</w:t>
      </w:r>
    </w:p>
    <w:p w14:paraId="223764A7" w14:textId="04D85878" w:rsidR="00225ADE" w:rsidRPr="00225ADE" w:rsidRDefault="003D1C7F" w:rsidP="00D6561E">
      <w:pPr>
        <w:pStyle w:val="ListParagraph"/>
        <w:numPr>
          <w:ilvl w:val="0"/>
          <w:numId w:val="34"/>
        </w:numPr>
        <w:spacing w:after="0" w:line="24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Luquidity Ratio</w:t>
      </w:r>
      <w:r w:rsidR="00423C53" w:rsidRPr="00B45530">
        <w:rPr>
          <w:rFonts w:ascii="Times New Roman" w:eastAsia="Times New Roman" w:hAnsi="Times New Roman" w:cs="Times New Roman"/>
          <w:sz w:val="24"/>
          <w:szCs w:val="24"/>
        </w:rPr>
        <w:t xml:space="preserve"> </w:t>
      </w:r>
    </w:p>
    <w:p w14:paraId="17B07EA5" w14:textId="65A44D67" w:rsidR="00225ADE" w:rsidRDefault="003D1C7F" w:rsidP="00225ADE">
      <w:pPr>
        <w:pStyle w:val="ListParagraph"/>
        <w:spacing w:after="0" w:line="240" w:lineRule="auto"/>
        <w:ind w:left="360"/>
        <w:jc w:val="both"/>
        <w:rPr>
          <w:rFonts w:ascii="Times New Roman" w:hAnsi="Times New Roman" w:cs="Times New Roman"/>
          <w:sz w:val="24"/>
          <w:szCs w:val="24"/>
          <w:shd w:val="clear" w:color="auto" w:fill="FFFFFF"/>
        </w:rPr>
      </w:pPr>
      <w:r w:rsidRPr="003D1C7F">
        <w:rPr>
          <w:rFonts w:ascii="Times New Roman" w:eastAsia="Times New Roman" w:hAnsi="Times New Roman" w:cs="Times New Roman"/>
          <w:sz w:val="24"/>
          <w:szCs w:val="24"/>
        </w:rPr>
        <w:t>The company ability to meet short-term obligations (debts), including:</w:t>
      </w:r>
    </w:p>
    <w:p w14:paraId="2EC4047B" w14:textId="4432F7EF" w:rsidR="00225ADE" w:rsidRDefault="003D1C7F" w:rsidP="00225ADE">
      <w:pPr>
        <w:pStyle w:val="ListParagraph"/>
        <w:numPr>
          <w:ilvl w:val="0"/>
          <w:numId w:val="47"/>
        </w:numPr>
        <w:spacing w:after="0" w:line="240" w:lineRule="auto"/>
        <w:jc w:val="both"/>
        <w:rPr>
          <w:rFonts w:ascii="Times New Roman" w:hAnsi="Times New Roman" w:cs="Times New Roman"/>
          <w:sz w:val="24"/>
          <w:szCs w:val="24"/>
        </w:rPr>
      </w:pPr>
      <w:r w:rsidRPr="00B45530">
        <w:rPr>
          <w:rFonts w:ascii="Times New Roman" w:hAnsi="Times New Roman" w:cs="Times New Roman"/>
          <w:sz w:val="24"/>
          <w:szCs w:val="24"/>
        </w:rPr>
        <w:t xml:space="preserve">Current </w:t>
      </w:r>
      <w:r w:rsidR="005F1B9E" w:rsidRPr="00B45530">
        <w:rPr>
          <w:rFonts w:ascii="Times New Roman" w:hAnsi="Times New Roman" w:cs="Times New Roman"/>
          <w:sz w:val="24"/>
          <w:szCs w:val="24"/>
        </w:rPr>
        <w:t xml:space="preserve">ratio </w:t>
      </w:r>
    </w:p>
    <w:p w14:paraId="3581E21D" w14:textId="1F3C093D" w:rsidR="00225ADE" w:rsidRDefault="003D1C7F" w:rsidP="00225ADE">
      <w:pPr>
        <w:pStyle w:val="ListParagraph"/>
        <w:spacing w:after="0" w:line="240" w:lineRule="auto"/>
        <w:jc w:val="both"/>
        <w:rPr>
          <w:rFonts w:ascii="Times New Roman" w:hAnsi="Times New Roman" w:cs="Times New Roman"/>
          <w:sz w:val="24"/>
          <w:szCs w:val="24"/>
        </w:rPr>
      </w:pPr>
      <w:r w:rsidRPr="003D1C7F">
        <w:rPr>
          <w:rFonts w:ascii="Times New Roman" w:hAnsi="Times New Roman" w:cs="Times New Roman"/>
          <w:sz w:val="24"/>
          <w:szCs w:val="24"/>
        </w:rPr>
        <w:t xml:space="preserve">Measuring the company </w:t>
      </w:r>
      <w:r>
        <w:rPr>
          <w:rFonts w:ascii="Times New Roman" w:hAnsi="Times New Roman" w:cs="Times New Roman"/>
          <w:sz w:val="24"/>
          <w:szCs w:val="24"/>
        </w:rPr>
        <w:t>readiness</w:t>
      </w:r>
      <w:r w:rsidRPr="003D1C7F">
        <w:rPr>
          <w:rFonts w:ascii="Times New Roman" w:hAnsi="Times New Roman" w:cs="Times New Roman"/>
          <w:sz w:val="24"/>
          <w:szCs w:val="24"/>
        </w:rPr>
        <w:t xml:space="preserve"> to pay short-term obligations or debts that are due immediately when they are billed in their entirety</w:t>
      </w:r>
      <w:r w:rsidR="0022217A" w:rsidRPr="00B45530">
        <w:rPr>
          <w:rFonts w:ascii="Times New Roman" w:hAnsi="Times New Roman" w:cs="Times New Roman"/>
          <w:sz w:val="24"/>
          <w:szCs w:val="24"/>
        </w:rPr>
        <w:t>.</w:t>
      </w:r>
      <w:r w:rsidR="005F1B9E" w:rsidRPr="00B45530">
        <w:rPr>
          <w:rFonts w:ascii="Times New Roman" w:hAnsi="Times New Roman" w:cs="Times New Roman"/>
          <w:sz w:val="24"/>
          <w:szCs w:val="24"/>
        </w:rPr>
        <w:t xml:space="preserve"> </w:t>
      </w:r>
    </w:p>
    <w:p w14:paraId="22B91435" w14:textId="2028BDF3" w:rsidR="0022217A" w:rsidRPr="00CA3AD5" w:rsidRDefault="00310D8F" w:rsidP="00225ADE">
      <w:pPr>
        <w:pStyle w:val="ListParagraph"/>
        <w:spacing w:after="0" w:line="240" w:lineRule="auto"/>
        <w:jc w:val="both"/>
        <w:rPr>
          <w:rFonts w:ascii="Times New Roman" w:hAnsi="Times New Roman" w:cs="Times New Roman"/>
          <w:sz w:val="24"/>
          <w:szCs w:val="24"/>
        </w:rPr>
      </w:pPr>
      <w:r w:rsidRPr="00B45530">
        <w:rPr>
          <w:rFonts w:ascii="Times New Roman" w:eastAsia="Times New Roman" w:hAnsi="Times New Roman" w:cs="Times New Roman"/>
          <w:sz w:val="24"/>
          <w:szCs w:val="24"/>
          <w:lang w:val="id-ID"/>
        </w:rPr>
        <w:t xml:space="preserve">Rumus: </w:t>
      </w:r>
      <w:r w:rsidR="0022217A" w:rsidRPr="00B45530">
        <w:rPr>
          <w:rFonts w:ascii="Times New Roman" w:hAnsi="Times New Roman" w:cs="Times New Roman"/>
          <w:sz w:val="24"/>
          <w:szCs w:val="24"/>
        </w:rPr>
        <w:t>Current ratio</w:t>
      </w:r>
      <w:r w:rsidRPr="00B45530">
        <w:rPr>
          <w:rFonts w:ascii="Times New Roman" w:eastAsia="Times New Roman" w:hAnsi="Times New Roman" w:cs="Times New Roman"/>
          <w:sz w:val="24"/>
          <w:szCs w:val="24"/>
        </w:rPr>
        <w:t xml:space="preserve"> = </w:t>
      </w:r>
      <w:r w:rsidR="0022217A" w:rsidRPr="00B45530">
        <w:rPr>
          <w:rFonts w:ascii="Times New Roman" w:hAnsi="Times New Roman" w:cs="Times New Roman"/>
          <w:sz w:val="24"/>
          <w:szCs w:val="24"/>
        </w:rPr>
        <w:t>Current assets/ Current liabilities</w:t>
      </w:r>
    </w:p>
    <w:p w14:paraId="29972D3C" w14:textId="1868D4A5" w:rsidR="005F1B9E" w:rsidRPr="003D1C7F" w:rsidRDefault="008B1BCE" w:rsidP="005F1B9E">
      <w:pPr>
        <w:pStyle w:val="ListParagraph"/>
        <w:numPr>
          <w:ilvl w:val="0"/>
          <w:numId w:val="47"/>
        </w:numPr>
        <w:spacing w:after="0" w:line="240" w:lineRule="auto"/>
        <w:jc w:val="both"/>
        <w:rPr>
          <w:rFonts w:ascii="Times New Roman" w:hAnsi="Times New Roman" w:cs="Times New Roman"/>
          <w:sz w:val="24"/>
          <w:szCs w:val="24"/>
        </w:rPr>
      </w:pPr>
      <w:r w:rsidRPr="003D1C7F">
        <w:rPr>
          <w:rFonts w:ascii="Times New Roman" w:hAnsi="Times New Roman" w:cs="Times New Roman"/>
          <w:sz w:val="24"/>
          <w:szCs w:val="24"/>
        </w:rPr>
        <w:t>Q</w:t>
      </w:r>
      <w:r w:rsidRPr="003D1C7F">
        <w:rPr>
          <w:rFonts w:ascii="Times New Roman" w:eastAsia="Times New Roman" w:hAnsi="Times New Roman" w:cs="Times New Roman"/>
          <w:sz w:val="24"/>
          <w:szCs w:val="24"/>
        </w:rPr>
        <w:t>uick Ratio</w:t>
      </w:r>
    </w:p>
    <w:p w14:paraId="0AA8EE03" w14:textId="36D897E3" w:rsidR="00CA3AD5" w:rsidRPr="00CA3AD5" w:rsidRDefault="003D1C7F" w:rsidP="00CA3AD5">
      <w:pPr>
        <w:pStyle w:val="ListParagraph"/>
        <w:spacing w:after="0" w:line="240" w:lineRule="auto"/>
        <w:jc w:val="both"/>
        <w:rPr>
          <w:rFonts w:ascii="Times New Roman" w:hAnsi="Times New Roman" w:cs="Times New Roman"/>
          <w:sz w:val="24"/>
          <w:szCs w:val="24"/>
        </w:rPr>
      </w:pPr>
      <w:r w:rsidRPr="003D1C7F">
        <w:rPr>
          <w:rFonts w:ascii="Times New Roman" w:hAnsi="Times New Roman" w:cs="Times New Roman"/>
          <w:sz w:val="24"/>
          <w:szCs w:val="24"/>
        </w:rPr>
        <w:t>The company's ability to fulfill or pay obligations or current debt (short-term debt) with current assets without taking into account the inventory value</w:t>
      </w:r>
      <w:r w:rsidR="00CA3AD5" w:rsidRPr="00CA3AD5">
        <w:rPr>
          <w:rFonts w:ascii="Times New Roman" w:hAnsi="Times New Roman" w:cs="Times New Roman"/>
          <w:sz w:val="24"/>
          <w:szCs w:val="24"/>
        </w:rPr>
        <w:t>.</w:t>
      </w:r>
    </w:p>
    <w:p w14:paraId="03B1A402" w14:textId="2E95934D" w:rsidR="00225ADE" w:rsidRDefault="003D1C7F" w:rsidP="003D1C7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Formulation</w:t>
      </w:r>
      <w:r w:rsidR="00CA3AD5" w:rsidRPr="00CA3AD5">
        <w:rPr>
          <w:rFonts w:ascii="Times New Roman" w:hAnsi="Times New Roman" w:cs="Times New Roman"/>
          <w:sz w:val="24"/>
          <w:szCs w:val="24"/>
        </w:rPr>
        <w:t xml:space="preserve">: Quick Ratio = </w:t>
      </w:r>
      <w:r w:rsidRPr="003D1C7F">
        <w:rPr>
          <w:rFonts w:ascii="Times New Roman" w:hAnsi="Times New Roman" w:cs="Times New Roman"/>
          <w:sz w:val="24"/>
          <w:szCs w:val="24"/>
        </w:rPr>
        <w:t>(Current Assets-Inventory)/(Current Debt)</w:t>
      </w:r>
      <w:r>
        <w:rPr>
          <w:rFonts w:ascii="Times New Roman" w:hAnsi="Times New Roman" w:cs="Times New Roman"/>
          <w:sz w:val="24"/>
          <w:szCs w:val="24"/>
        </w:rPr>
        <w:t>.</w:t>
      </w:r>
    </w:p>
    <w:p w14:paraId="212F4C79" w14:textId="77777777" w:rsidR="003D1C7F" w:rsidRPr="00B45530" w:rsidRDefault="003D1C7F" w:rsidP="003D1C7F">
      <w:pPr>
        <w:pStyle w:val="ListParagraph"/>
        <w:spacing w:after="0" w:line="240" w:lineRule="auto"/>
        <w:jc w:val="both"/>
        <w:rPr>
          <w:rFonts w:ascii="Times New Roman" w:hAnsi="Times New Roman" w:cs="Times New Roman"/>
          <w:sz w:val="24"/>
          <w:szCs w:val="24"/>
        </w:rPr>
      </w:pPr>
    </w:p>
    <w:p w14:paraId="4F326F29" w14:textId="6F1DF95C" w:rsidR="00EE5274" w:rsidRPr="00B45530" w:rsidRDefault="008B1BCE" w:rsidP="00693AA3">
      <w:pPr>
        <w:spacing w:after="0" w:line="240" w:lineRule="auto"/>
        <w:jc w:val="both"/>
        <w:rPr>
          <w:rFonts w:ascii="Times New Roman" w:hAnsi="Times New Roman" w:cs="Times New Roman"/>
          <w:b/>
          <w:bCs/>
          <w:sz w:val="24"/>
          <w:szCs w:val="24"/>
        </w:rPr>
      </w:pPr>
      <w:r w:rsidRPr="00B45530">
        <w:rPr>
          <w:rFonts w:ascii="Times New Roman" w:hAnsi="Times New Roman" w:cs="Times New Roman"/>
          <w:b/>
          <w:bCs/>
          <w:sz w:val="24"/>
          <w:szCs w:val="24"/>
        </w:rPr>
        <w:t>RESEARCH METHOD</w:t>
      </w:r>
    </w:p>
    <w:p w14:paraId="31ED72CE" w14:textId="68F11EB4" w:rsidR="00FB3E21" w:rsidRDefault="00FB3E21" w:rsidP="00FB3E21">
      <w:pPr>
        <w:spacing w:after="0" w:line="240" w:lineRule="auto"/>
        <w:ind w:firstLine="567"/>
        <w:jc w:val="both"/>
        <w:rPr>
          <w:rFonts w:ascii="Times New Roman" w:hAnsi="Times New Roman" w:cs="Times New Roman"/>
          <w:sz w:val="24"/>
          <w:szCs w:val="24"/>
          <w:lang w:val="en-US"/>
        </w:rPr>
      </w:pPr>
      <w:r w:rsidRPr="00FB3E21">
        <w:rPr>
          <w:rFonts w:ascii="Times New Roman" w:hAnsi="Times New Roman" w:cs="Times New Roman"/>
          <w:sz w:val="24"/>
          <w:szCs w:val="24"/>
        </w:rPr>
        <w:t>The research uses descriptive quantitative methods. Sugiyono (2017) quantitative research is a research method based on the philosophy of positivism, used to examine certain populations or samples, data collection using research instruments, quantitative or statistical data analysis, with the aim of testing predetermined hypotheses. Descriptive research is research conducted to determine the value of independent variables, either one or more (independent) variables without making comparisons or connecting between one variable and another</w:t>
      </w:r>
      <w:r>
        <w:rPr>
          <w:rFonts w:ascii="Times New Roman" w:hAnsi="Times New Roman" w:cs="Times New Roman"/>
          <w:sz w:val="24"/>
          <w:szCs w:val="24"/>
          <w:lang w:val="en-US"/>
        </w:rPr>
        <w:t>.</w:t>
      </w:r>
    </w:p>
    <w:p w14:paraId="07E012ED" w14:textId="4583F446" w:rsidR="00C32A41" w:rsidRPr="00FB3E21" w:rsidRDefault="00FB3E21" w:rsidP="00FB3E21">
      <w:pPr>
        <w:spacing w:after="0" w:line="240" w:lineRule="auto"/>
        <w:ind w:firstLine="567"/>
        <w:jc w:val="both"/>
        <w:rPr>
          <w:rFonts w:ascii="Times New Roman" w:hAnsi="Times New Roman" w:cs="Times New Roman"/>
          <w:sz w:val="24"/>
          <w:szCs w:val="24"/>
          <w:lang w:val="en-US"/>
        </w:rPr>
      </w:pPr>
      <w:r w:rsidRPr="00FB3E21">
        <w:rPr>
          <w:rFonts w:ascii="Times New Roman" w:hAnsi="Times New Roman" w:cs="Times New Roman"/>
          <w:sz w:val="24"/>
          <w:szCs w:val="24"/>
          <w:lang w:val="en-US"/>
        </w:rPr>
        <w:t>The scope of research objects from the problems studied are profitability, activity and liquidity in the electronics and cable subsector manufacturing units listed on the Indonesia Stock Exchange for the 2017-2020 period through the publication of the company's financial statements on the www.idx.co.id website and includes companies that are considered to have problems. main description in the previous description, namely Supreme Cable Manufacturing and Commerce, Tbk,</w:t>
      </w:r>
      <w:r>
        <w:rPr>
          <w:rFonts w:ascii="Times New Roman" w:hAnsi="Times New Roman" w:cs="Times New Roman"/>
          <w:sz w:val="24"/>
          <w:szCs w:val="24"/>
          <w:lang w:val="en-US"/>
        </w:rPr>
        <w:t xml:space="preserve"> </w:t>
      </w:r>
      <w:r w:rsidRPr="00FB3E21">
        <w:rPr>
          <w:rFonts w:ascii="Times New Roman" w:hAnsi="Times New Roman" w:cs="Times New Roman"/>
          <w:sz w:val="24"/>
          <w:szCs w:val="24"/>
          <w:lang w:val="en-US"/>
        </w:rPr>
        <w:t>Sky Energy Indonesia, Tbk. Satnusa Persada, Tbk. Research analysis techniques: (1) measur</w:t>
      </w:r>
      <w:r>
        <w:rPr>
          <w:rFonts w:ascii="Times New Roman" w:hAnsi="Times New Roman" w:cs="Times New Roman"/>
          <w:sz w:val="24"/>
          <w:szCs w:val="24"/>
          <w:lang w:val="en-US"/>
        </w:rPr>
        <w:t>ing</w:t>
      </w:r>
      <w:r w:rsidRPr="00FB3E21">
        <w:rPr>
          <w:rFonts w:ascii="Times New Roman" w:hAnsi="Times New Roman" w:cs="Times New Roman"/>
          <w:sz w:val="24"/>
          <w:szCs w:val="24"/>
          <w:lang w:val="en-US"/>
        </w:rPr>
        <w:t xml:space="preserve"> the ratio of profitability, activity, liquidity; (2) interpret</w:t>
      </w:r>
      <w:r>
        <w:rPr>
          <w:rFonts w:ascii="Times New Roman" w:hAnsi="Times New Roman" w:cs="Times New Roman"/>
          <w:sz w:val="24"/>
          <w:szCs w:val="24"/>
          <w:lang w:val="en-US"/>
        </w:rPr>
        <w:t>ing</w:t>
      </w:r>
      <w:r w:rsidRPr="00FB3E21">
        <w:rPr>
          <w:rFonts w:ascii="Times New Roman" w:hAnsi="Times New Roman" w:cs="Times New Roman"/>
          <w:sz w:val="24"/>
          <w:szCs w:val="24"/>
          <w:lang w:val="en-US"/>
        </w:rPr>
        <w:t xml:space="preserve"> the results of the analysis; (3) compar</w:t>
      </w:r>
      <w:r>
        <w:rPr>
          <w:rFonts w:ascii="Times New Roman" w:hAnsi="Times New Roman" w:cs="Times New Roman"/>
          <w:sz w:val="24"/>
          <w:szCs w:val="24"/>
          <w:lang w:val="en-US"/>
        </w:rPr>
        <w:t>ing</w:t>
      </w:r>
      <w:r w:rsidRPr="00FB3E21">
        <w:rPr>
          <w:rFonts w:ascii="Times New Roman" w:hAnsi="Times New Roman" w:cs="Times New Roman"/>
          <w:sz w:val="24"/>
          <w:szCs w:val="24"/>
          <w:lang w:val="en-US"/>
        </w:rPr>
        <w:t xml:space="preserve"> the interpretation results; (4) conclusion.</w:t>
      </w:r>
    </w:p>
    <w:p w14:paraId="3026A581" w14:textId="77777777" w:rsidR="00BE2FA4" w:rsidRPr="00B45530" w:rsidRDefault="00BE2FA4" w:rsidP="00401FF4">
      <w:pPr>
        <w:spacing w:after="0" w:line="240" w:lineRule="auto"/>
        <w:jc w:val="both"/>
        <w:rPr>
          <w:rFonts w:ascii="Times New Roman" w:hAnsi="Times New Roman" w:cs="Times New Roman"/>
          <w:b/>
          <w:bCs/>
          <w:sz w:val="24"/>
          <w:szCs w:val="24"/>
        </w:rPr>
      </w:pPr>
    </w:p>
    <w:p w14:paraId="3E8DA313" w14:textId="71C41A27" w:rsidR="005B7B91" w:rsidRPr="00B45530" w:rsidRDefault="008B1BCE" w:rsidP="00401FF4">
      <w:pPr>
        <w:spacing w:after="0" w:line="240" w:lineRule="auto"/>
        <w:jc w:val="both"/>
        <w:rPr>
          <w:rFonts w:ascii="Times New Roman" w:eastAsia="Times New Roman" w:hAnsi="Times New Roman" w:cs="Times New Roman"/>
          <w:b/>
          <w:bCs/>
          <w:sz w:val="24"/>
          <w:szCs w:val="24"/>
        </w:rPr>
      </w:pPr>
      <w:r w:rsidRPr="00B45530">
        <w:rPr>
          <w:rFonts w:ascii="Times New Roman" w:hAnsi="Times New Roman" w:cs="Times New Roman"/>
          <w:b/>
          <w:bCs/>
          <w:sz w:val="24"/>
          <w:szCs w:val="24"/>
        </w:rPr>
        <w:t>RESULTS AND DISCUSSION</w:t>
      </w:r>
    </w:p>
    <w:p w14:paraId="4C2DABF6" w14:textId="121C3DAD" w:rsidR="005B7B91" w:rsidRPr="00B45530" w:rsidRDefault="0084222E" w:rsidP="00FB18AE">
      <w:pPr>
        <w:pStyle w:val="ListParagraph"/>
        <w:numPr>
          <w:ilvl w:val="3"/>
          <w:numId w:val="34"/>
        </w:numPr>
        <w:tabs>
          <w:tab w:val="left" w:pos="142"/>
        </w:tabs>
        <w:spacing w:after="0" w:line="240" w:lineRule="auto"/>
        <w:ind w:left="284" w:hanging="284"/>
        <w:jc w:val="both"/>
        <w:rPr>
          <w:rFonts w:ascii="Times New Roman" w:eastAsia="Times New Roman" w:hAnsi="Times New Roman" w:cs="Times New Roman"/>
          <w:b/>
          <w:sz w:val="24"/>
          <w:szCs w:val="24"/>
        </w:rPr>
      </w:pPr>
      <w:r w:rsidRPr="00B45530">
        <w:rPr>
          <w:rFonts w:ascii="Times New Roman" w:eastAsia="Calibri" w:hAnsi="Times New Roman" w:cs="Times New Roman"/>
          <w:b/>
          <w:sz w:val="24"/>
          <w:szCs w:val="24"/>
        </w:rPr>
        <w:t>Analysis Des</w:t>
      </w:r>
      <w:r w:rsidR="00FB3E21">
        <w:rPr>
          <w:rFonts w:ascii="Times New Roman" w:eastAsia="Calibri" w:hAnsi="Times New Roman" w:cs="Times New Roman"/>
          <w:b/>
          <w:sz w:val="24"/>
          <w:szCs w:val="24"/>
        </w:rPr>
        <w:t>c</w:t>
      </w:r>
      <w:r w:rsidRPr="00B45530">
        <w:rPr>
          <w:rFonts w:ascii="Times New Roman" w:eastAsia="Calibri" w:hAnsi="Times New Roman" w:cs="Times New Roman"/>
          <w:b/>
          <w:sz w:val="24"/>
          <w:szCs w:val="24"/>
        </w:rPr>
        <w:t>riptive</w:t>
      </w:r>
      <w:r w:rsidR="00B4133C" w:rsidRPr="00B45530">
        <w:rPr>
          <w:rFonts w:ascii="Times New Roman" w:eastAsia="Times New Roman" w:hAnsi="Times New Roman" w:cs="Times New Roman"/>
          <w:b/>
          <w:sz w:val="24"/>
          <w:szCs w:val="24"/>
        </w:rPr>
        <w:t xml:space="preserve"> </w:t>
      </w:r>
      <w:r w:rsidR="00FB3E21">
        <w:rPr>
          <w:rFonts w:ascii="Times New Roman" w:eastAsia="Calibri" w:hAnsi="Times New Roman" w:cs="Times New Roman"/>
          <w:b/>
          <w:sz w:val="24"/>
          <w:szCs w:val="24"/>
        </w:rPr>
        <w:t>of</w:t>
      </w:r>
      <w:r w:rsidR="005B7B91" w:rsidRPr="00B45530">
        <w:rPr>
          <w:rFonts w:ascii="Times New Roman" w:eastAsia="Calibri" w:hAnsi="Times New Roman" w:cs="Times New Roman"/>
          <w:b/>
          <w:sz w:val="24"/>
          <w:szCs w:val="24"/>
        </w:rPr>
        <w:t xml:space="preserve"> Satnusa Persada, Tbk (PTSN)</w:t>
      </w:r>
    </w:p>
    <w:p w14:paraId="0F2ACD38" w14:textId="4BCA8FE9" w:rsidR="005B7B91" w:rsidRPr="00FB3E21" w:rsidRDefault="00FB3E21" w:rsidP="00B4133C">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Profitability Ratio</w:t>
      </w:r>
    </w:p>
    <w:p w14:paraId="780F9071" w14:textId="0AB9E402" w:rsidR="005B7B91" w:rsidRPr="00B45530" w:rsidRDefault="005B7B91" w:rsidP="00B4133C">
      <w:pPr>
        <w:spacing w:after="0" w:line="240" w:lineRule="auto"/>
        <w:jc w:val="both"/>
        <w:rPr>
          <w:rFonts w:ascii="Times New Roman" w:hAnsi="Times New Roman" w:cs="Times New Roman"/>
          <w:b/>
          <w:i/>
          <w:sz w:val="24"/>
          <w:szCs w:val="24"/>
          <w:lang w:val="en-US"/>
        </w:rPr>
      </w:pPr>
      <w:r w:rsidRPr="00B45530">
        <w:rPr>
          <w:rFonts w:ascii="Times New Roman" w:hAnsi="Times New Roman" w:cs="Times New Roman"/>
          <w:b/>
          <w:i/>
          <w:sz w:val="24"/>
          <w:szCs w:val="24"/>
        </w:rPr>
        <w:t xml:space="preserve">Net </w:t>
      </w:r>
      <w:r w:rsidR="00B4133C" w:rsidRPr="00B45530">
        <w:rPr>
          <w:rFonts w:ascii="Times New Roman" w:hAnsi="Times New Roman" w:cs="Times New Roman"/>
          <w:b/>
          <w:i/>
          <w:sz w:val="24"/>
          <w:szCs w:val="24"/>
          <w:lang w:val="en-US"/>
        </w:rPr>
        <w:t>P</w:t>
      </w:r>
      <w:r w:rsidRPr="00B45530">
        <w:rPr>
          <w:rFonts w:ascii="Times New Roman" w:hAnsi="Times New Roman" w:cs="Times New Roman"/>
          <w:b/>
          <w:i/>
          <w:sz w:val="24"/>
          <w:szCs w:val="24"/>
        </w:rPr>
        <w:t xml:space="preserve">rofit </w:t>
      </w:r>
      <w:r w:rsidR="00B4133C" w:rsidRPr="00B45530">
        <w:rPr>
          <w:rFonts w:ascii="Times New Roman" w:hAnsi="Times New Roman" w:cs="Times New Roman"/>
          <w:b/>
          <w:i/>
          <w:sz w:val="24"/>
          <w:szCs w:val="24"/>
          <w:lang w:val="en-US"/>
        </w:rPr>
        <w:t>M</w:t>
      </w:r>
      <w:r w:rsidRPr="00B45530">
        <w:rPr>
          <w:rFonts w:ascii="Times New Roman" w:hAnsi="Times New Roman" w:cs="Times New Roman"/>
          <w:b/>
          <w:i/>
          <w:sz w:val="24"/>
          <w:szCs w:val="24"/>
        </w:rPr>
        <w:t>argin</w:t>
      </w:r>
      <w:r w:rsidR="00B4133C" w:rsidRPr="00B45530">
        <w:rPr>
          <w:rFonts w:ascii="Times New Roman" w:hAnsi="Times New Roman" w:cs="Times New Roman"/>
          <w:b/>
          <w:i/>
          <w:sz w:val="24"/>
          <w:szCs w:val="24"/>
          <w:lang w:val="en-US"/>
        </w:rPr>
        <w:t xml:space="preserve"> (NPM)</w:t>
      </w:r>
    </w:p>
    <w:p w14:paraId="17463A62" w14:textId="07362FA0" w:rsidR="005B7B91" w:rsidRPr="00B45530" w:rsidRDefault="005B7B91" w:rsidP="00B4133C">
      <w:pPr>
        <w:pStyle w:val="ListParagraph"/>
        <w:spacing w:after="0" w:line="240" w:lineRule="auto"/>
        <w:ind w:left="0"/>
        <w:jc w:val="center"/>
        <w:rPr>
          <w:rFonts w:ascii="Times New Roman" w:eastAsia="Calibri" w:hAnsi="Times New Roman" w:cs="Times New Roman"/>
          <w:b/>
          <w:sz w:val="24"/>
          <w:szCs w:val="24"/>
          <w:lang w:val="id-ID"/>
        </w:rPr>
      </w:pPr>
      <w:r w:rsidRPr="00B45530">
        <w:rPr>
          <w:rFonts w:ascii="Times New Roman" w:eastAsia="Calibri" w:hAnsi="Times New Roman" w:cs="Times New Roman"/>
          <w:b/>
          <w:sz w:val="24"/>
          <w:szCs w:val="24"/>
        </w:rPr>
        <w:t>Tabl</w:t>
      </w:r>
      <w:r w:rsidR="00FB3E21">
        <w:rPr>
          <w:rFonts w:ascii="Times New Roman" w:eastAsia="Calibri" w:hAnsi="Times New Roman" w:cs="Times New Roman"/>
          <w:b/>
          <w:sz w:val="24"/>
          <w:szCs w:val="24"/>
        </w:rPr>
        <w:t>e</w:t>
      </w:r>
      <w:r w:rsidRPr="00B45530">
        <w:rPr>
          <w:rFonts w:ascii="Times New Roman" w:eastAsia="Calibri" w:hAnsi="Times New Roman" w:cs="Times New Roman"/>
          <w:b/>
          <w:sz w:val="24"/>
          <w:szCs w:val="24"/>
        </w:rPr>
        <w:t xml:space="preserve"> </w:t>
      </w:r>
      <w:r w:rsidR="00BA5E87" w:rsidRPr="00B45530">
        <w:rPr>
          <w:rFonts w:ascii="Times New Roman" w:eastAsia="Calibri" w:hAnsi="Times New Roman" w:cs="Times New Roman"/>
          <w:b/>
          <w:sz w:val="24"/>
          <w:szCs w:val="24"/>
        </w:rPr>
        <w:t>2</w:t>
      </w:r>
      <w:r w:rsidR="00B4133C" w:rsidRPr="00B45530">
        <w:rPr>
          <w:rFonts w:ascii="Times New Roman" w:eastAsia="Calibri" w:hAnsi="Times New Roman" w:cs="Times New Roman"/>
          <w:b/>
          <w:sz w:val="24"/>
          <w:szCs w:val="24"/>
        </w:rPr>
        <w:t>.</w:t>
      </w:r>
      <w:r w:rsidR="0084222E" w:rsidRPr="00B45530">
        <w:rPr>
          <w:rFonts w:ascii="Times New Roman" w:eastAsia="Calibri" w:hAnsi="Times New Roman" w:cs="Times New Roman"/>
          <w:b/>
          <w:sz w:val="24"/>
          <w:szCs w:val="24"/>
        </w:rPr>
        <w:t xml:space="preserve"> </w:t>
      </w:r>
      <w:r w:rsidR="00DD02C5" w:rsidRPr="00B45530">
        <w:rPr>
          <w:rFonts w:ascii="Times New Roman" w:eastAsia="Calibri" w:hAnsi="Times New Roman" w:cs="Times New Roman"/>
          <w:b/>
          <w:sz w:val="24"/>
          <w:szCs w:val="24"/>
        </w:rPr>
        <w:t xml:space="preserve">NPM </w:t>
      </w:r>
      <w:r w:rsidR="00FB3E21">
        <w:rPr>
          <w:rFonts w:ascii="Times New Roman" w:eastAsia="Calibri" w:hAnsi="Times New Roman" w:cs="Times New Roman"/>
          <w:b/>
          <w:sz w:val="24"/>
          <w:szCs w:val="24"/>
        </w:rPr>
        <w:t>on</w:t>
      </w:r>
      <w:r w:rsidR="006560FB">
        <w:rPr>
          <w:rFonts w:ascii="Times New Roman" w:eastAsia="Calibri" w:hAnsi="Times New Roman" w:cs="Times New Roman"/>
          <w:b/>
          <w:sz w:val="24"/>
          <w:szCs w:val="24"/>
        </w:rPr>
        <w:t xml:space="preserve"> </w:t>
      </w:r>
      <w:r w:rsidR="006560FB" w:rsidRPr="00B45530">
        <w:rPr>
          <w:rFonts w:ascii="Times New Roman" w:eastAsia="Calibri" w:hAnsi="Times New Roman" w:cs="Times New Roman"/>
          <w:b/>
          <w:sz w:val="24"/>
          <w:szCs w:val="24"/>
        </w:rPr>
        <w:t>PTSN</w:t>
      </w:r>
    </w:p>
    <w:tbl>
      <w:tblPr>
        <w:tblStyle w:val="TableGrid"/>
        <w:tblW w:w="8497" w:type="dxa"/>
        <w:tblInd w:w="0" w:type="dxa"/>
        <w:tblLook w:val="04A0" w:firstRow="1" w:lastRow="0" w:firstColumn="1" w:lastColumn="0" w:noHBand="0" w:noVBand="1"/>
      </w:tblPr>
      <w:tblGrid>
        <w:gridCol w:w="1126"/>
        <w:gridCol w:w="2552"/>
        <w:gridCol w:w="2410"/>
        <w:gridCol w:w="2409"/>
      </w:tblGrid>
      <w:tr w:rsidR="00B45530" w:rsidRPr="00B45530" w14:paraId="5D989BDC" w14:textId="77777777" w:rsidTr="00631EEF">
        <w:trPr>
          <w:trHeight w:val="305"/>
        </w:trPr>
        <w:tc>
          <w:tcPr>
            <w:tcW w:w="11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C3A6E8E" w14:textId="105A9881" w:rsidR="005B7B91" w:rsidRPr="00631EEF" w:rsidRDefault="00631EEF"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2552"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8B03D30" w14:textId="6813482F" w:rsidR="005B7B91" w:rsidRPr="00631EEF" w:rsidRDefault="00631EEF" w:rsidP="00401FF4">
            <w:pPr>
              <w:pStyle w:val="ListParagraph"/>
              <w:spacing w:after="0" w:line="240" w:lineRule="auto"/>
              <w:ind w:left="0"/>
              <w:jc w:val="center"/>
              <w:rPr>
                <w:rFonts w:eastAsia="Calibri"/>
                <w:b/>
                <w:sz w:val="24"/>
                <w:szCs w:val="24"/>
              </w:rPr>
            </w:pPr>
            <w:r>
              <w:rPr>
                <w:rFonts w:eastAsia="Calibri"/>
                <w:b/>
                <w:sz w:val="24"/>
                <w:szCs w:val="24"/>
              </w:rPr>
              <w:t>Net Profit</w:t>
            </w:r>
          </w:p>
        </w:tc>
        <w:tc>
          <w:tcPr>
            <w:tcW w:w="241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C28412A" w14:textId="1E88981C" w:rsidR="005B7B91" w:rsidRPr="00B45530" w:rsidRDefault="00631EEF" w:rsidP="00401FF4">
            <w:pPr>
              <w:pStyle w:val="ListParagraph"/>
              <w:spacing w:after="0" w:line="240" w:lineRule="auto"/>
              <w:ind w:left="0"/>
              <w:jc w:val="center"/>
              <w:rPr>
                <w:rFonts w:eastAsia="Calibri"/>
                <w:b/>
                <w:sz w:val="24"/>
                <w:szCs w:val="24"/>
              </w:rPr>
            </w:pPr>
            <w:r>
              <w:rPr>
                <w:rFonts w:eastAsia="Calibri"/>
                <w:b/>
                <w:sz w:val="24"/>
                <w:szCs w:val="24"/>
              </w:rPr>
              <w:t xml:space="preserve">Selling </w:t>
            </w:r>
          </w:p>
        </w:tc>
        <w:tc>
          <w:tcPr>
            <w:tcW w:w="2409"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tcPr>
          <w:p w14:paraId="4B4628D0" w14:textId="087E46C8" w:rsidR="005B7B91" w:rsidRPr="00B45530" w:rsidRDefault="005B7B91" w:rsidP="00B4133C">
            <w:pPr>
              <w:pStyle w:val="ListParagraph"/>
              <w:spacing w:after="0" w:line="240" w:lineRule="auto"/>
              <w:ind w:left="0"/>
              <w:jc w:val="center"/>
              <w:rPr>
                <w:rFonts w:eastAsia="Calibri"/>
                <w:b/>
                <w:iCs/>
                <w:sz w:val="24"/>
                <w:szCs w:val="24"/>
              </w:rPr>
            </w:pPr>
            <w:r w:rsidRPr="00B45530">
              <w:rPr>
                <w:b/>
                <w:iCs/>
                <w:sz w:val="24"/>
                <w:szCs w:val="24"/>
                <w:lang w:val="id-ID"/>
              </w:rPr>
              <w:t>N</w:t>
            </w:r>
            <w:r w:rsidR="00B4133C" w:rsidRPr="00B45530">
              <w:rPr>
                <w:b/>
                <w:iCs/>
                <w:sz w:val="24"/>
                <w:szCs w:val="24"/>
              </w:rPr>
              <w:t>PM</w:t>
            </w:r>
          </w:p>
        </w:tc>
      </w:tr>
      <w:tr w:rsidR="00B45530" w:rsidRPr="00B45530" w14:paraId="6388F24D" w14:textId="77777777" w:rsidTr="00631EEF">
        <w:tc>
          <w:tcPr>
            <w:tcW w:w="1126" w:type="dxa"/>
            <w:tcBorders>
              <w:top w:val="nil"/>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A04121" w14:textId="77777777" w:rsidR="005B7B91" w:rsidRPr="00B45530" w:rsidRDefault="005B7B91" w:rsidP="008B5587">
            <w:pPr>
              <w:pStyle w:val="ListParagraph"/>
              <w:spacing w:after="0" w:line="240" w:lineRule="auto"/>
              <w:ind w:left="-30" w:right="29"/>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552" w:type="dxa"/>
            <w:tcBorders>
              <w:top w:val="nil"/>
              <w:left w:val="nil"/>
              <w:bottom w:val="outset" w:sz="6" w:space="0" w:color="auto"/>
              <w:right w:val="outset" w:sz="6" w:space="0" w:color="auto"/>
            </w:tcBorders>
            <w:tcMar>
              <w:top w:w="15" w:type="dxa"/>
              <w:left w:w="15" w:type="dxa"/>
              <w:bottom w:w="15" w:type="dxa"/>
              <w:right w:w="15" w:type="dxa"/>
            </w:tcMar>
            <w:vAlign w:val="center"/>
            <w:hideMark/>
          </w:tcPr>
          <w:p w14:paraId="18EF72A5" w14:textId="77777777" w:rsidR="005B7B91" w:rsidRPr="00B45530" w:rsidRDefault="005B7B91" w:rsidP="00401FF4">
            <w:pPr>
              <w:spacing w:after="0" w:line="240" w:lineRule="auto"/>
              <w:jc w:val="center"/>
              <w:rPr>
                <w:rFonts w:eastAsia="Calibri"/>
                <w:sz w:val="24"/>
                <w:szCs w:val="24"/>
              </w:rPr>
            </w:pPr>
            <w:r w:rsidRPr="00B45530">
              <w:rPr>
                <w:sz w:val="24"/>
                <w:szCs w:val="24"/>
              </w:rPr>
              <w:t>492.427</w:t>
            </w:r>
          </w:p>
        </w:tc>
        <w:tc>
          <w:tcPr>
            <w:tcW w:w="2410" w:type="dxa"/>
            <w:tcBorders>
              <w:top w:val="nil"/>
              <w:left w:val="nil"/>
              <w:bottom w:val="outset" w:sz="6" w:space="0" w:color="auto"/>
              <w:right w:val="outset" w:sz="6" w:space="0" w:color="auto"/>
            </w:tcBorders>
            <w:tcMar>
              <w:top w:w="15" w:type="dxa"/>
              <w:left w:w="15" w:type="dxa"/>
              <w:bottom w:w="15" w:type="dxa"/>
              <w:right w:w="15" w:type="dxa"/>
            </w:tcMar>
            <w:vAlign w:val="center"/>
            <w:hideMark/>
          </w:tcPr>
          <w:p w14:paraId="350DEDBF" w14:textId="77777777" w:rsidR="005B7B91" w:rsidRPr="00B45530" w:rsidRDefault="005B7B91" w:rsidP="00401FF4">
            <w:pPr>
              <w:spacing w:after="0" w:line="240" w:lineRule="auto"/>
              <w:jc w:val="center"/>
              <w:rPr>
                <w:rFonts w:eastAsia="Calibri"/>
                <w:sz w:val="24"/>
                <w:szCs w:val="24"/>
              </w:rPr>
            </w:pPr>
            <w:r w:rsidRPr="00B45530">
              <w:rPr>
                <w:sz w:val="24"/>
                <w:szCs w:val="24"/>
              </w:rPr>
              <w:t>85.883.879</w:t>
            </w:r>
          </w:p>
        </w:tc>
        <w:tc>
          <w:tcPr>
            <w:tcW w:w="2409" w:type="dxa"/>
            <w:tcBorders>
              <w:top w:val="nil"/>
              <w:left w:val="nil"/>
              <w:bottom w:val="outset" w:sz="6" w:space="0" w:color="auto"/>
              <w:right w:val="outset" w:sz="6" w:space="0" w:color="auto"/>
            </w:tcBorders>
            <w:tcMar>
              <w:top w:w="15" w:type="dxa"/>
              <w:left w:w="15" w:type="dxa"/>
              <w:bottom w:w="15" w:type="dxa"/>
              <w:right w:w="15" w:type="dxa"/>
            </w:tcMar>
            <w:vAlign w:val="center"/>
            <w:hideMark/>
          </w:tcPr>
          <w:p w14:paraId="72668F00" w14:textId="245AE54F" w:rsidR="005B7B91" w:rsidRPr="00B45530" w:rsidRDefault="005B7B91" w:rsidP="00401FF4">
            <w:pPr>
              <w:spacing w:after="0" w:line="240" w:lineRule="auto"/>
              <w:jc w:val="center"/>
              <w:rPr>
                <w:rFonts w:eastAsia="Calibri"/>
                <w:sz w:val="24"/>
                <w:szCs w:val="24"/>
              </w:rPr>
            </w:pPr>
            <w:r w:rsidRPr="00B45530">
              <w:rPr>
                <w:rFonts w:eastAsia="Calibri"/>
                <w:sz w:val="24"/>
                <w:szCs w:val="24"/>
              </w:rPr>
              <w:t>0,58</w:t>
            </w:r>
            <w:r w:rsidR="000D499F" w:rsidRPr="00B45530">
              <w:rPr>
                <w:rFonts w:eastAsia="Calibri"/>
                <w:sz w:val="24"/>
                <w:szCs w:val="24"/>
                <w:lang w:val="en-US"/>
              </w:rPr>
              <w:t xml:space="preserve"> </w:t>
            </w:r>
            <w:r w:rsidRPr="00B45530">
              <w:rPr>
                <w:rFonts w:eastAsia="Calibri"/>
                <w:sz w:val="24"/>
                <w:szCs w:val="24"/>
              </w:rPr>
              <w:t>%</w:t>
            </w:r>
          </w:p>
        </w:tc>
      </w:tr>
      <w:tr w:rsidR="00B45530" w:rsidRPr="00B45530" w14:paraId="38ED00A3" w14:textId="77777777" w:rsidTr="00631EEF">
        <w:tc>
          <w:tcPr>
            <w:tcW w:w="1126" w:type="dxa"/>
            <w:tcBorders>
              <w:top w:val="nil"/>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C46531" w14:textId="77777777" w:rsidR="005B7B91" w:rsidRPr="00B45530" w:rsidRDefault="005B7B91" w:rsidP="008B5587">
            <w:pPr>
              <w:pStyle w:val="ListParagraph"/>
              <w:spacing w:after="0" w:line="240" w:lineRule="auto"/>
              <w:ind w:left="-30" w:right="29"/>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2552" w:type="dxa"/>
            <w:tcBorders>
              <w:top w:val="nil"/>
              <w:left w:val="nil"/>
              <w:bottom w:val="outset" w:sz="6" w:space="0" w:color="auto"/>
              <w:right w:val="outset" w:sz="6" w:space="0" w:color="auto"/>
            </w:tcBorders>
            <w:tcMar>
              <w:top w:w="15" w:type="dxa"/>
              <w:left w:w="15" w:type="dxa"/>
              <w:bottom w:w="15" w:type="dxa"/>
              <w:right w:w="15" w:type="dxa"/>
            </w:tcMar>
            <w:vAlign w:val="center"/>
            <w:hideMark/>
          </w:tcPr>
          <w:p w14:paraId="646ACDE2" w14:textId="77777777" w:rsidR="005B7B91" w:rsidRPr="00B45530" w:rsidRDefault="005B7B91" w:rsidP="00401FF4">
            <w:pPr>
              <w:spacing w:after="0" w:line="240" w:lineRule="auto"/>
              <w:jc w:val="center"/>
              <w:rPr>
                <w:rFonts w:eastAsia="Calibri"/>
                <w:sz w:val="24"/>
                <w:szCs w:val="24"/>
              </w:rPr>
            </w:pPr>
            <w:r w:rsidRPr="00B45530">
              <w:rPr>
                <w:sz w:val="24"/>
                <w:szCs w:val="24"/>
              </w:rPr>
              <w:t>12.000.369</w:t>
            </w:r>
          </w:p>
        </w:tc>
        <w:tc>
          <w:tcPr>
            <w:tcW w:w="2410" w:type="dxa"/>
            <w:tcBorders>
              <w:top w:val="nil"/>
              <w:left w:val="nil"/>
              <w:bottom w:val="outset" w:sz="6" w:space="0" w:color="auto"/>
              <w:right w:val="outset" w:sz="6" w:space="0" w:color="auto"/>
            </w:tcBorders>
            <w:tcMar>
              <w:top w:w="15" w:type="dxa"/>
              <w:left w:w="15" w:type="dxa"/>
              <w:bottom w:w="15" w:type="dxa"/>
              <w:right w:w="15" w:type="dxa"/>
            </w:tcMar>
            <w:vAlign w:val="center"/>
            <w:hideMark/>
          </w:tcPr>
          <w:p w14:paraId="70694312" w14:textId="77777777" w:rsidR="005B7B91" w:rsidRPr="00B45530" w:rsidRDefault="005B7B91" w:rsidP="00401FF4">
            <w:pPr>
              <w:spacing w:after="0" w:line="240" w:lineRule="auto"/>
              <w:jc w:val="center"/>
              <w:rPr>
                <w:rFonts w:eastAsia="Calibri"/>
                <w:sz w:val="24"/>
                <w:szCs w:val="24"/>
              </w:rPr>
            </w:pPr>
            <w:r w:rsidRPr="00B45530">
              <w:rPr>
                <w:sz w:val="24"/>
                <w:szCs w:val="24"/>
              </w:rPr>
              <w:t>384.574.312</w:t>
            </w:r>
          </w:p>
        </w:tc>
        <w:tc>
          <w:tcPr>
            <w:tcW w:w="2409" w:type="dxa"/>
            <w:tcBorders>
              <w:top w:val="nil"/>
              <w:left w:val="nil"/>
              <w:bottom w:val="outset" w:sz="6" w:space="0" w:color="auto"/>
              <w:right w:val="outset" w:sz="6" w:space="0" w:color="auto"/>
            </w:tcBorders>
            <w:tcMar>
              <w:top w:w="15" w:type="dxa"/>
              <w:left w:w="15" w:type="dxa"/>
              <w:bottom w:w="15" w:type="dxa"/>
              <w:right w:w="15" w:type="dxa"/>
            </w:tcMar>
            <w:vAlign w:val="center"/>
            <w:hideMark/>
          </w:tcPr>
          <w:p w14:paraId="113EFFEE" w14:textId="4E1BD3FA" w:rsidR="005B7B91" w:rsidRPr="00B45530" w:rsidRDefault="005B7B91" w:rsidP="00401FF4">
            <w:pPr>
              <w:spacing w:after="0" w:line="240" w:lineRule="auto"/>
              <w:jc w:val="center"/>
              <w:rPr>
                <w:rFonts w:eastAsia="Calibri"/>
                <w:sz w:val="24"/>
                <w:szCs w:val="24"/>
              </w:rPr>
            </w:pPr>
            <w:r w:rsidRPr="00B45530">
              <w:rPr>
                <w:rFonts w:eastAsia="Calibri"/>
                <w:sz w:val="24"/>
                <w:szCs w:val="24"/>
              </w:rPr>
              <w:t>3,12</w:t>
            </w:r>
            <w:r w:rsidR="000D499F" w:rsidRPr="00B45530">
              <w:rPr>
                <w:rFonts w:eastAsia="Calibri"/>
                <w:sz w:val="24"/>
                <w:szCs w:val="24"/>
                <w:lang w:val="en-US"/>
              </w:rPr>
              <w:t xml:space="preserve"> </w:t>
            </w:r>
            <w:r w:rsidRPr="00B45530">
              <w:rPr>
                <w:rFonts w:eastAsia="Calibri"/>
                <w:sz w:val="24"/>
                <w:szCs w:val="24"/>
              </w:rPr>
              <w:t>%</w:t>
            </w:r>
          </w:p>
        </w:tc>
      </w:tr>
      <w:tr w:rsidR="00B45530" w:rsidRPr="00B45530" w14:paraId="7D437174" w14:textId="77777777" w:rsidTr="00631EEF">
        <w:tc>
          <w:tcPr>
            <w:tcW w:w="1126" w:type="dxa"/>
            <w:tcBorders>
              <w:top w:val="nil"/>
              <w:left w:val="outset" w:sz="6" w:space="0" w:color="auto"/>
              <w:bottom w:val="single" w:sz="4" w:space="0" w:color="auto"/>
              <w:right w:val="outset" w:sz="6" w:space="0" w:color="auto"/>
            </w:tcBorders>
            <w:tcMar>
              <w:top w:w="15" w:type="dxa"/>
              <w:left w:w="15" w:type="dxa"/>
              <w:bottom w:w="15" w:type="dxa"/>
              <w:right w:w="15" w:type="dxa"/>
            </w:tcMar>
            <w:vAlign w:val="center"/>
            <w:hideMark/>
          </w:tcPr>
          <w:p w14:paraId="773E4960" w14:textId="77777777" w:rsidR="005B7B91" w:rsidRPr="00B45530" w:rsidRDefault="005B7B91" w:rsidP="008B5587">
            <w:pPr>
              <w:pStyle w:val="ListParagraph"/>
              <w:spacing w:after="0" w:line="240" w:lineRule="auto"/>
              <w:ind w:left="-30" w:right="29"/>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552" w:type="dxa"/>
            <w:tcBorders>
              <w:top w:val="nil"/>
              <w:left w:val="nil"/>
              <w:bottom w:val="single" w:sz="4" w:space="0" w:color="auto"/>
              <w:right w:val="outset" w:sz="6" w:space="0" w:color="auto"/>
            </w:tcBorders>
            <w:tcMar>
              <w:top w:w="15" w:type="dxa"/>
              <w:left w:w="15" w:type="dxa"/>
              <w:bottom w:w="15" w:type="dxa"/>
              <w:right w:w="15" w:type="dxa"/>
            </w:tcMar>
            <w:vAlign w:val="center"/>
            <w:hideMark/>
          </w:tcPr>
          <w:p w14:paraId="2B91D1C0" w14:textId="77777777" w:rsidR="005B7B91" w:rsidRPr="00B45530" w:rsidRDefault="005B7B91" w:rsidP="00401FF4">
            <w:pPr>
              <w:spacing w:after="0" w:line="240" w:lineRule="auto"/>
              <w:jc w:val="center"/>
              <w:rPr>
                <w:rFonts w:eastAsia="Calibri"/>
                <w:sz w:val="24"/>
                <w:szCs w:val="24"/>
              </w:rPr>
            </w:pPr>
            <w:r w:rsidRPr="00B45530">
              <w:rPr>
                <w:sz w:val="24"/>
                <w:szCs w:val="24"/>
              </w:rPr>
              <w:t>901.196</w:t>
            </w:r>
          </w:p>
        </w:tc>
        <w:tc>
          <w:tcPr>
            <w:tcW w:w="2410" w:type="dxa"/>
            <w:tcBorders>
              <w:top w:val="nil"/>
              <w:left w:val="nil"/>
              <w:bottom w:val="single" w:sz="4" w:space="0" w:color="auto"/>
              <w:right w:val="outset" w:sz="6" w:space="0" w:color="auto"/>
            </w:tcBorders>
            <w:tcMar>
              <w:top w:w="15" w:type="dxa"/>
              <w:left w:w="15" w:type="dxa"/>
              <w:bottom w:w="15" w:type="dxa"/>
              <w:right w:w="15" w:type="dxa"/>
            </w:tcMar>
            <w:vAlign w:val="center"/>
            <w:hideMark/>
          </w:tcPr>
          <w:p w14:paraId="14287F8E" w14:textId="77777777" w:rsidR="005B7B91" w:rsidRPr="00B45530" w:rsidRDefault="005B7B91" w:rsidP="00401FF4">
            <w:pPr>
              <w:spacing w:after="0" w:line="240" w:lineRule="auto"/>
              <w:jc w:val="center"/>
              <w:rPr>
                <w:rFonts w:eastAsia="Calibri"/>
                <w:sz w:val="24"/>
                <w:szCs w:val="24"/>
              </w:rPr>
            </w:pPr>
            <w:r w:rsidRPr="00B45530">
              <w:rPr>
                <w:sz w:val="24"/>
                <w:szCs w:val="24"/>
              </w:rPr>
              <w:t>330.130.913</w:t>
            </w:r>
          </w:p>
        </w:tc>
        <w:tc>
          <w:tcPr>
            <w:tcW w:w="2409" w:type="dxa"/>
            <w:tcBorders>
              <w:top w:val="nil"/>
              <w:left w:val="nil"/>
              <w:bottom w:val="single" w:sz="4" w:space="0" w:color="auto"/>
              <w:right w:val="outset" w:sz="6" w:space="0" w:color="auto"/>
            </w:tcBorders>
            <w:tcMar>
              <w:top w:w="15" w:type="dxa"/>
              <w:left w:w="15" w:type="dxa"/>
              <w:bottom w:w="15" w:type="dxa"/>
              <w:right w:w="15" w:type="dxa"/>
            </w:tcMar>
            <w:vAlign w:val="center"/>
            <w:hideMark/>
          </w:tcPr>
          <w:p w14:paraId="70B22507" w14:textId="1C9FF437" w:rsidR="005B7B91" w:rsidRPr="00B45530" w:rsidRDefault="005B7B91" w:rsidP="00401FF4">
            <w:pPr>
              <w:spacing w:after="0" w:line="240" w:lineRule="auto"/>
              <w:jc w:val="center"/>
              <w:rPr>
                <w:rFonts w:eastAsia="Calibri"/>
                <w:sz w:val="24"/>
                <w:szCs w:val="24"/>
              </w:rPr>
            </w:pPr>
            <w:r w:rsidRPr="00B45530">
              <w:rPr>
                <w:rFonts w:eastAsia="Calibri"/>
                <w:sz w:val="24"/>
                <w:szCs w:val="24"/>
              </w:rPr>
              <w:t>0,27</w:t>
            </w:r>
            <w:r w:rsidR="000D499F" w:rsidRPr="00B45530">
              <w:rPr>
                <w:rFonts w:eastAsia="Calibri"/>
                <w:sz w:val="24"/>
                <w:szCs w:val="24"/>
                <w:lang w:val="en-US"/>
              </w:rPr>
              <w:t xml:space="preserve"> </w:t>
            </w:r>
            <w:r w:rsidRPr="00B45530">
              <w:rPr>
                <w:rFonts w:eastAsia="Calibri"/>
                <w:sz w:val="24"/>
                <w:szCs w:val="24"/>
              </w:rPr>
              <w:t>%</w:t>
            </w:r>
          </w:p>
        </w:tc>
      </w:tr>
      <w:tr w:rsidR="00B45530" w:rsidRPr="00B45530" w14:paraId="6A8D2F58" w14:textId="77777777" w:rsidTr="00631EEF">
        <w:tc>
          <w:tcPr>
            <w:tcW w:w="1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7DC98F" w14:textId="4AB94255" w:rsidR="00F01FCC" w:rsidRPr="00B45530" w:rsidRDefault="00F01FCC" w:rsidP="00F01FCC">
            <w:pPr>
              <w:pStyle w:val="ListParagraph"/>
              <w:spacing w:after="0" w:line="240" w:lineRule="auto"/>
              <w:ind w:left="-30" w:right="29"/>
              <w:jc w:val="center"/>
              <w:rPr>
                <w:rFonts w:eastAsia="Calibri"/>
                <w:sz w:val="24"/>
                <w:szCs w:val="24"/>
              </w:rPr>
            </w:pPr>
            <w:r w:rsidRPr="00B45530">
              <w:rPr>
                <w:rFonts w:eastAsia="Calibri"/>
                <w:sz w:val="24"/>
                <w:szCs w:val="24"/>
                <w:lang w:val="id-ID"/>
              </w:rPr>
              <w:t>2020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AA65D1" w14:textId="403298BC" w:rsidR="00F01FCC" w:rsidRPr="00B45530" w:rsidRDefault="00F01FCC" w:rsidP="00F01FCC">
            <w:pPr>
              <w:spacing w:after="0" w:line="240" w:lineRule="auto"/>
              <w:jc w:val="center"/>
              <w:rPr>
                <w:sz w:val="24"/>
                <w:szCs w:val="24"/>
              </w:rPr>
            </w:pPr>
            <w:r w:rsidRPr="00B45530">
              <w:rPr>
                <w:rFonts w:eastAsia="CIDFont"/>
                <w:sz w:val="24"/>
                <w:szCs w:val="24"/>
              </w:rPr>
              <w:t>4.834.180</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10C7DB" w14:textId="701A46AD" w:rsidR="00F01FCC" w:rsidRPr="00B45530" w:rsidRDefault="00F01FCC" w:rsidP="00F01FCC">
            <w:pPr>
              <w:spacing w:after="0" w:line="240" w:lineRule="auto"/>
              <w:jc w:val="center"/>
              <w:rPr>
                <w:sz w:val="24"/>
                <w:szCs w:val="24"/>
              </w:rPr>
            </w:pPr>
            <w:r w:rsidRPr="00B45530">
              <w:rPr>
                <w:sz w:val="24"/>
                <w:szCs w:val="24"/>
              </w:rPr>
              <w:t>145.170.395</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D020F5" w14:textId="3B1647A5" w:rsidR="00F01FCC" w:rsidRPr="00B45530" w:rsidRDefault="00F01FCC" w:rsidP="00F01FCC">
            <w:pPr>
              <w:spacing w:after="0" w:line="240" w:lineRule="auto"/>
              <w:jc w:val="center"/>
              <w:rPr>
                <w:rFonts w:eastAsia="Calibri"/>
                <w:sz w:val="24"/>
                <w:szCs w:val="24"/>
              </w:rPr>
            </w:pPr>
            <w:r w:rsidRPr="00B45530">
              <w:rPr>
                <w:rFonts w:eastAsia="Calibri"/>
                <w:sz w:val="24"/>
                <w:szCs w:val="24"/>
              </w:rPr>
              <w:t>3,33%</w:t>
            </w:r>
          </w:p>
        </w:tc>
      </w:tr>
    </w:tbl>
    <w:p w14:paraId="15BFCACC" w14:textId="2CE5EFAE" w:rsidR="00B4133C" w:rsidRPr="00B45530" w:rsidRDefault="00B4133C" w:rsidP="00B4133C">
      <w:pPr>
        <w:spacing w:after="0" w:line="240" w:lineRule="auto"/>
        <w:jc w:val="both"/>
        <w:rPr>
          <w:rFonts w:ascii="Times New Roman" w:eastAsia="Calibri" w:hAnsi="Times New Roman" w:cs="Times New Roman"/>
          <w:sz w:val="24"/>
          <w:szCs w:val="24"/>
        </w:rPr>
      </w:pPr>
      <w:r w:rsidRPr="00B45530">
        <w:rPr>
          <w:rFonts w:ascii="Times New Roman" w:eastAsia="Calibri" w:hAnsi="Times New Roman" w:cs="Times New Roman"/>
          <w:sz w:val="24"/>
          <w:szCs w:val="24"/>
          <w:lang w:eastAsia="en-US"/>
        </w:rPr>
        <w:tab/>
      </w:r>
      <w:r w:rsidR="00631EEF" w:rsidRPr="00631EEF">
        <w:rPr>
          <w:rFonts w:ascii="Times New Roman" w:eastAsia="Calibri" w:hAnsi="Times New Roman" w:cs="Times New Roman"/>
          <w:sz w:val="24"/>
          <w:szCs w:val="24"/>
          <w:lang w:val="en-US"/>
        </w:rPr>
        <w:t>Table 2</w:t>
      </w:r>
      <w:r w:rsidR="00631EEF">
        <w:rPr>
          <w:rFonts w:ascii="Times New Roman" w:eastAsia="Calibri" w:hAnsi="Times New Roman" w:cs="Times New Roman"/>
          <w:sz w:val="24"/>
          <w:szCs w:val="24"/>
          <w:lang w:val="en-US"/>
        </w:rPr>
        <w:t xml:space="preserve"> indicated </w:t>
      </w:r>
      <w:r w:rsidR="00631EEF" w:rsidRPr="00631EEF">
        <w:rPr>
          <w:rFonts w:ascii="Times New Roman" w:eastAsia="Calibri" w:hAnsi="Times New Roman" w:cs="Times New Roman"/>
          <w:sz w:val="24"/>
          <w:szCs w:val="24"/>
          <w:lang w:val="en-US"/>
        </w:rPr>
        <w:t>that the ratio in 2017 show</w:t>
      </w:r>
      <w:r w:rsidR="00631EEF">
        <w:rPr>
          <w:rFonts w:ascii="Times New Roman" w:eastAsia="Calibri" w:hAnsi="Times New Roman" w:cs="Times New Roman"/>
          <w:sz w:val="24"/>
          <w:szCs w:val="24"/>
          <w:lang w:val="en-US"/>
        </w:rPr>
        <w:t>ed</w:t>
      </w:r>
      <w:r w:rsidR="00631EEF" w:rsidRPr="00631EEF">
        <w:rPr>
          <w:rFonts w:ascii="Times New Roman" w:eastAsia="Calibri" w:hAnsi="Times New Roman" w:cs="Times New Roman"/>
          <w:sz w:val="24"/>
          <w:szCs w:val="24"/>
          <w:lang w:val="en-US"/>
        </w:rPr>
        <w:t xml:space="preserve"> a figure of 0.58%, which means that every 1 sale contributes to 0.0058 of the company net profit. In 2018 there was a very significant increas</w:t>
      </w:r>
      <w:r w:rsidR="00631EEF">
        <w:rPr>
          <w:rFonts w:ascii="Times New Roman" w:eastAsia="Calibri" w:hAnsi="Times New Roman" w:cs="Times New Roman"/>
          <w:sz w:val="24"/>
          <w:szCs w:val="24"/>
          <w:lang w:val="en-US"/>
        </w:rPr>
        <w:t>ing</w:t>
      </w:r>
      <w:r w:rsidR="00631EEF" w:rsidRPr="00631EEF">
        <w:rPr>
          <w:rFonts w:ascii="Times New Roman" w:eastAsia="Calibri" w:hAnsi="Times New Roman" w:cs="Times New Roman"/>
          <w:sz w:val="24"/>
          <w:szCs w:val="24"/>
          <w:lang w:val="en-US"/>
        </w:rPr>
        <w:t xml:space="preserve"> to 3.12% this condition was better than the previous year. This means that every1 sale </w:t>
      </w:r>
      <w:r w:rsidR="00631EEF">
        <w:rPr>
          <w:rFonts w:ascii="Times New Roman" w:eastAsia="Calibri" w:hAnsi="Times New Roman" w:cs="Times New Roman"/>
          <w:sz w:val="24"/>
          <w:szCs w:val="24"/>
          <w:lang w:val="en-US"/>
        </w:rPr>
        <w:t>was</w:t>
      </w:r>
      <w:r w:rsidR="00631EEF" w:rsidRPr="00631EEF">
        <w:rPr>
          <w:rFonts w:ascii="Times New Roman" w:eastAsia="Calibri" w:hAnsi="Times New Roman" w:cs="Times New Roman"/>
          <w:sz w:val="24"/>
          <w:szCs w:val="24"/>
          <w:lang w:val="en-US"/>
        </w:rPr>
        <w:t xml:space="preserve"> able to contribute 0.0312 to the company net profit. In 2019 </w:t>
      </w:r>
      <w:r w:rsidR="00631EEF" w:rsidRPr="00631EEF">
        <w:rPr>
          <w:rFonts w:ascii="Times New Roman" w:eastAsia="Calibri" w:hAnsi="Times New Roman" w:cs="Times New Roman"/>
          <w:sz w:val="24"/>
          <w:szCs w:val="24"/>
          <w:lang w:val="en-US"/>
        </w:rPr>
        <w:lastRenderedPageBreak/>
        <w:t xml:space="preserve">it decreased by 0.27%. This means that every Rp. 1 sale </w:t>
      </w:r>
      <w:r w:rsidR="00631EEF">
        <w:rPr>
          <w:rFonts w:ascii="Times New Roman" w:eastAsia="Calibri" w:hAnsi="Times New Roman" w:cs="Times New Roman"/>
          <w:sz w:val="24"/>
          <w:szCs w:val="24"/>
          <w:lang w:val="en-US"/>
        </w:rPr>
        <w:t>was</w:t>
      </w:r>
      <w:r w:rsidR="00631EEF" w:rsidRPr="00631EEF">
        <w:rPr>
          <w:rFonts w:ascii="Times New Roman" w:eastAsia="Calibri" w:hAnsi="Times New Roman" w:cs="Times New Roman"/>
          <w:sz w:val="24"/>
          <w:szCs w:val="24"/>
          <w:lang w:val="en-US"/>
        </w:rPr>
        <w:t xml:space="preserve"> able to contribute 0.0027 to the company net profit.</w:t>
      </w:r>
    </w:p>
    <w:p w14:paraId="05FD0258" w14:textId="37934483" w:rsidR="00F01FCC" w:rsidRPr="00631EEF" w:rsidRDefault="00631EEF" w:rsidP="00DD02C5">
      <w:pPr>
        <w:spacing w:after="0" w:line="240" w:lineRule="auto"/>
        <w:ind w:firstLine="720"/>
        <w:jc w:val="both"/>
        <w:rPr>
          <w:rFonts w:ascii="Times New Roman" w:hAnsi="Times New Roman" w:cs="Times New Roman"/>
          <w:sz w:val="24"/>
          <w:szCs w:val="24"/>
          <w:lang w:val="en-US"/>
        </w:rPr>
      </w:pPr>
      <w:r w:rsidRPr="00631EEF">
        <w:rPr>
          <w:rFonts w:ascii="Times New Roman" w:eastAsia="Calibri" w:hAnsi="Times New Roman" w:cs="Times New Roman"/>
          <w:sz w:val="24"/>
          <w:szCs w:val="24"/>
        </w:rPr>
        <w:t>In 2018 it showed very good performance in terms of the NPM ratio with a figure of 3.12%, a very significant increase</w:t>
      </w:r>
      <w:r>
        <w:rPr>
          <w:rFonts w:ascii="Times New Roman" w:eastAsia="Calibri" w:hAnsi="Times New Roman" w:cs="Times New Roman"/>
          <w:sz w:val="24"/>
          <w:szCs w:val="24"/>
          <w:lang w:val="en-US"/>
        </w:rPr>
        <w:t>d</w:t>
      </w:r>
      <w:r w:rsidRPr="00631EEF">
        <w:rPr>
          <w:rFonts w:ascii="Times New Roman" w:eastAsia="Calibri" w:hAnsi="Times New Roman" w:cs="Times New Roman"/>
          <w:sz w:val="24"/>
          <w:szCs w:val="24"/>
        </w:rPr>
        <w:t xml:space="preserve"> from the previous year which only had a ratio of 0.58%. In 2019 the ratio experienced a significant decrease from the previous year with a ratio of 0.27% even smaller than 2017. The year 2020 was quite good with a ratio of 3.33% and the best in the last 4 years.</w:t>
      </w:r>
      <w:r>
        <w:rPr>
          <w:rFonts w:ascii="Times New Roman" w:eastAsia="Calibri" w:hAnsi="Times New Roman" w:cs="Times New Roman"/>
          <w:sz w:val="24"/>
          <w:szCs w:val="24"/>
          <w:lang w:val="en-US"/>
        </w:rPr>
        <w:t xml:space="preserve"> </w:t>
      </w:r>
    </w:p>
    <w:p w14:paraId="6C8ED0D6" w14:textId="77777777" w:rsidR="005B7B91" w:rsidRPr="00B45530" w:rsidRDefault="005B7B91" w:rsidP="00DD02C5">
      <w:pPr>
        <w:spacing w:after="0" w:line="240" w:lineRule="auto"/>
        <w:rPr>
          <w:rFonts w:ascii="Times New Roman" w:hAnsi="Times New Roman" w:cs="Times New Roman"/>
          <w:b/>
          <w:sz w:val="24"/>
          <w:szCs w:val="24"/>
        </w:rPr>
      </w:pPr>
      <w:r w:rsidRPr="00B45530">
        <w:rPr>
          <w:rFonts w:ascii="Times New Roman" w:hAnsi="Times New Roman" w:cs="Times New Roman"/>
          <w:b/>
          <w:i/>
          <w:sz w:val="24"/>
          <w:szCs w:val="24"/>
        </w:rPr>
        <w:t xml:space="preserve">Return on Investmen </w:t>
      </w:r>
      <w:r w:rsidRPr="00B45530">
        <w:rPr>
          <w:rFonts w:ascii="Times New Roman" w:hAnsi="Times New Roman" w:cs="Times New Roman"/>
          <w:b/>
          <w:sz w:val="24"/>
          <w:szCs w:val="24"/>
        </w:rPr>
        <w:t>(ROI)</w:t>
      </w:r>
    </w:p>
    <w:p w14:paraId="0471AD91" w14:textId="7745C992" w:rsidR="005B7B91" w:rsidRPr="00B45530" w:rsidRDefault="005B7B91" w:rsidP="0084222E">
      <w:pPr>
        <w:pStyle w:val="ListParagraph"/>
        <w:spacing w:after="0" w:line="240" w:lineRule="auto"/>
        <w:ind w:left="0"/>
        <w:jc w:val="center"/>
        <w:rPr>
          <w:rFonts w:ascii="Times New Roman" w:hAnsi="Times New Roman" w:cs="Times New Roman"/>
          <w:b/>
          <w:sz w:val="24"/>
          <w:szCs w:val="24"/>
        </w:rPr>
      </w:pPr>
      <w:r w:rsidRPr="00B45530">
        <w:rPr>
          <w:rFonts w:ascii="Times New Roman" w:hAnsi="Times New Roman" w:cs="Times New Roman"/>
          <w:b/>
          <w:sz w:val="24"/>
          <w:szCs w:val="24"/>
          <w:lang w:val="id-ID"/>
        </w:rPr>
        <w:t>Tabl</w:t>
      </w:r>
      <w:r w:rsidR="00631EEF">
        <w:rPr>
          <w:rFonts w:ascii="Times New Roman" w:hAnsi="Times New Roman" w:cs="Times New Roman"/>
          <w:b/>
          <w:sz w:val="24"/>
          <w:szCs w:val="24"/>
        </w:rPr>
        <w:t>e</w:t>
      </w:r>
      <w:r w:rsidRPr="00B45530">
        <w:rPr>
          <w:rFonts w:ascii="Times New Roman" w:hAnsi="Times New Roman" w:cs="Times New Roman"/>
          <w:b/>
          <w:sz w:val="24"/>
          <w:szCs w:val="24"/>
          <w:lang w:val="id-ID"/>
        </w:rPr>
        <w:t xml:space="preserve"> </w:t>
      </w:r>
      <w:r w:rsidR="00BA5E87" w:rsidRPr="00B45530">
        <w:rPr>
          <w:rFonts w:ascii="Times New Roman" w:hAnsi="Times New Roman" w:cs="Times New Roman"/>
          <w:b/>
          <w:sz w:val="24"/>
          <w:szCs w:val="24"/>
        </w:rPr>
        <w:t>3.</w:t>
      </w:r>
      <w:r w:rsidR="0084222E" w:rsidRPr="00B45530">
        <w:rPr>
          <w:rFonts w:ascii="Times New Roman" w:hAnsi="Times New Roman" w:cs="Times New Roman"/>
          <w:b/>
          <w:sz w:val="24"/>
          <w:szCs w:val="24"/>
        </w:rPr>
        <w:t xml:space="preserve"> ROI</w:t>
      </w:r>
      <w:r w:rsidR="006560FB">
        <w:rPr>
          <w:rFonts w:ascii="Times New Roman" w:hAnsi="Times New Roman" w:cs="Times New Roman"/>
          <w:b/>
          <w:sz w:val="24"/>
          <w:szCs w:val="24"/>
        </w:rPr>
        <w:t xml:space="preserve"> </w:t>
      </w:r>
    </w:p>
    <w:tbl>
      <w:tblPr>
        <w:tblStyle w:val="TableGrid"/>
        <w:tblW w:w="8497" w:type="dxa"/>
        <w:tblInd w:w="0" w:type="dxa"/>
        <w:tblLook w:val="04A0" w:firstRow="1" w:lastRow="0" w:firstColumn="1" w:lastColumn="0" w:noHBand="0" w:noVBand="1"/>
      </w:tblPr>
      <w:tblGrid>
        <w:gridCol w:w="1318"/>
        <w:gridCol w:w="2411"/>
        <w:gridCol w:w="2398"/>
        <w:gridCol w:w="2370"/>
      </w:tblGrid>
      <w:tr w:rsidR="00B45530" w:rsidRPr="00B45530" w14:paraId="4BD56468" w14:textId="77777777" w:rsidTr="00631EEF">
        <w:trPr>
          <w:trHeight w:val="265"/>
        </w:trPr>
        <w:tc>
          <w:tcPr>
            <w:tcW w:w="131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D16B50C" w14:textId="5C4C5988" w:rsidR="005B7B91" w:rsidRPr="000F39A3" w:rsidRDefault="000F39A3"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2411"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B2C36B8" w14:textId="534B1F74" w:rsidR="005B7B91" w:rsidRPr="000F39A3" w:rsidRDefault="000F39A3" w:rsidP="00401FF4">
            <w:pPr>
              <w:pStyle w:val="ListParagraph"/>
              <w:spacing w:after="0" w:line="240" w:lineRule="auto"/>
              <w:ind w:left="0"/>
              <w:jc w:val="center"/>
              <w:rPr>
                <w:rFonts w:eastAsia="Calibri"/>
                <w:b/>
                <w:sz w:val="24"/>
                <w:szCs w:val="24"/>
              </w:rPr>
            </w:pPr>
            <w:r>
              <w:rPr>
                <w:rFonts w:eastAsia="Calibri"/>
                <w:b/>
                <w:sz w:val="24"/>
                <w:szCs w:val="24"/>
              </w:rPr>
              <w:t>Net Profit</w:t>
            </w:r>
          </w:p>
        </w:tc>
        <w:tc>
          <w:tcPr>
            <w:tcW w:w="2398"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A3C14E0" w14:textId="2C0036FF" w:rsidR="005B7B91" w:rsidRPr="000F39A3" w:rsidRDefault="005B7B91" w:rsidP="00401FF4">
            <w:pPr>
              <w:pStyle w:val="ListParagraph"/>
              <w:spacing w:after="0" w:line="240" w:lineRule="auto"/>
              <w:ind w:left="0"/>
              <w:jc w:val="center"/>
              <w:rPr>
                <w:rFonts w:eastAsia="Calibri"/>
                <w:b/>
                <w:sz w:val="24"/>
                <w:szCs w:val="24"/>
              </w:rPr>
            </w:pPr>
            <w:r w:rsidRPr="00B45530">
              <w:rPr>
                <w:b/>
                <w:sz w:val="24"/>
                <w:szCs w:val="24"/>
                <w:lang w:val="id-ID"/>
              </w:rPr>
              <w:t xml:space="preserve">Total </w:t>
            </w:r>
            <w:r w:rsidR="000F39A3">
              <w:rPr>
                <w:b/>
                <w:sz w:val="24"/>
                <w:szCs w:val="24"/>
              </w:rPr>
              <w:t xml:space="preserve">Assets </w:t>
            </w:r>
          </w:p>
        </w:tc>
        <w:tc>
          <w:tcPr>
            <w:tcW w:w="237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DF99BA8" w14:textId="7B3E720C" w:rsidR="005B7B91" w:rsidRPr="00B45530" w:rsidRDefault="005B7B91" w:rsidP="00401FF4">
            <w:pPr>
              <w:pStyle w:val="ListParagraph"/>
              <w:spacing w:after="0" w:line="240" w:lineRule="auto"/>
              <w:ind w:left="0"/>
              <w:jc w:val="center"/>
              <w:rPr>
                <w:rFonts w:eastAsia="Calibri"/>
                <w:b/>
                <w:bCs/>
                <w:sz w:val="24"/>
                <w:szCs w:val="24"/>
              </w:rPr>
            </w:pPr>
            <w:r w:rsidRPr="00B45530">
              <w:rPr>
                <w:b/>
                <w:bCs/>
                <w:sz w:val="24"/>
                <w:szCs w:val="24"/>
                <w:lang w:val="id-ID"/>
              </w:rPr>
              <w:t>ROI</w:t>
            </w:r>
          </w:p>
        </w:tc>
      </w:tr>
      <w:tr w:rsidR="00B45530" w:rsidRPr="00B45530" w14:paraId="16FCEC4E" w14:textId="77777777" w:rsidTr="00631EEF">
        <w:tc>
          <w:tcPr>
            <w:tcW w:w="1318" w:type="dxa"/>
            <w:tcBorders>
              <w:top w:val="nil"/>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79C498" w14:textId="77777777" w:rsidR="005B7B91" w:rsidRPr="00B45530" w:rsidRDefault="005B7B91" w:rsidP="008B5587">
            <w:pPr>
              <w:pStyle w:val="ListParagraph"/>
              <w:spacing w:after="0" w:line="240" w:lineRule="auto"/>
              <w:ind w:left="0"/>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411" w:type="dxa"/>
            <w:tcBorders>
              <w:top w:val="nil"/>
              <w:left w:val="nil"/>
              <w:bottom w:val="outset" w:sz="6" w:space="0" w:color="auto"/>
              <w:right w:val="outset" w:sz="6" w:space="0" w:color="auto"/>
            </w:tcBorders>
            <w:tcMar>
              <w:top w:w="15" w:type="dxa"/>
              <w:left w:w="15" w:type="dxa"/>
              <w:bottom w:w="15" w:type="dxa"/>
              <w:right w:w="15" w:type="dxa"/>
            </w:tcMar>
            <w:vAlign w:val="center"/>
            <w:hideMark/>
          </w:tcPr>
          <w:p w14:paraId="5E77DAC0" w14:textId="77777777" w:rsidR="005B7B91" w:rsidRPr="00B45530" w:rsidRDefault="005B7B91" w:rsidP="00401FF4">
            <w:pPr>
              <w:spacing w:after="0" w:line="240" w:lineRule="auto"/>
              <w:jc w:val="center"/>
              <w:rPr>
                <w:rFonts w:eastAsia="Calibri"/>
                <w:sz w:val="24"/>
                <w:szCs w:val="24"/>
              </w:rPr>
            </w:pPr>
            <w:r w:rsidRPr="00B45530">
              <w:rPr>
                <w:sz w:val="24"/>
                <w:szCs w:val="24"/>
              </w:rPr>
              <w:t>492.427</w:t>
            </w:r>
          </w:p>
        </w:tc>
        <w:tc>
          <w:tcPr>
            <w:tcW w:w="2398" w:type="dxa"/>
            <w:tcBorders>
              <w:top w:val="nil"/>
              <w:left w:val="nil"/>
              <w:bottom w:val="outset" w:sz="6" w:space="0" w:color="auto"/>
              <w:right w:val="outset" w:sz="6" w:space="0" w:color="auto"/>
            </w:tcBorders>
            <w:tcMar>
              <w:top w:w="15" w:type="dxa"/>
              <w:left w:w="15" w:type="dxa"/>
              <w:bottom w:w="15" w:type="dxa"/>
              <w:right w:w="15" w:type="dxa"/>
            </w:tcMar>
            <w:vAlign w:val="center"/>
            <w:hideMark/>
          </w:tcPr>
          <w:p w14:paraId="370FE84B" w14:textId="77777777" w:rsidR="005B7B91" w:rsidRPr="00B45530" w:rsidRDefault="005B7B91" w:rsidP="00401FF4">
            <w:pPr>
              <w:spacing w:after="0" w:line="240" w:lineRule="auto"/>
              <w:jc w:val="center"/>
              <w:rPr>
                <w:rFonts w:eastAsia="Calibri"/>
                <w:sz w:val="24"/>
                <w:szCs w:val="24"/>
              </w:rPr>
            </w:pPr>
            <w:r w:rsidRPr="00B45530">
              <w:rPr>
                <w:sz w:val="24"/>
                <w:szCs w:val="24"/>
              </w:rPr>
              <w:t>67.203.688</w:t>
            </w:r>
          </w:p>
        </w:tc>
        <w:tc>
          <w:tcPr>
            <w:tcW w:w="2370" w:type="dxa"/>
            <w:tcBorders>
              <w:top w:val="nil"/>
              <w:left w:val="nil"/>
              <w:bottom w:val="outset" w:sz="6" w:space="0" w:color="auto"/>
              <w:right w:val="outset" w:sz="6" w:space="0" w:color="auto"/>
            </w:tcBorders>
            <w:tcMar>
              <w:top w:w="15" w:type="dxa"/>
              <w:left w:w="15" w:type="dxa"/>
              <w:bottom w:w="15" w:type="dxa"/>
              <w:right w:w="15" w:type="dxa"/>
            </w:tcMar>
            <w:vAlign w:val="center"/>
            <w:hideMark/>
          </w:tcPr>
          <w:p w14:paraId="784F5857" w14:textId="3F68A604" w:rsidR="005B7B91" w:rsidRPr="00B45530" w:rsidRDefault="005B7B91" w:rsidP="000D499F">
            <w:pPr>
              <w:spacing w:after="0" w:line="240" w:lineRule="auto"/>
              <w:jc w:val="center"/>
              <w:rPr>
                <w:rFonts w:eastAsia="Calibri"/>
                <w:sz w:val="24"/>
                <w:szCs w:val="24"/>
              </w:rPr>
            </w:pPr>
            <w:r w:rsidRPr="00B45530">
              <w:rPr>
                <w:rFonts w:eastAsia="Calibri"/>
                <w:sz w:val="24"/>
                <w:szCs w:val="24"/>
              </w:rPr>
              <w:t>0,73</w:t>
            </w:r>
            <w:r w:rsidR="000D499F" w:rsidRPr="00B45530">
              <w:rPr>
                <w:rFonts w:eastAsia="Calibri"/>
                <w:sz w:val="24"/>
                <w:szCs w:val="24"/>
                <w:lang w:val="en-US"/>
              </w:rPr>
              <w:t xml:space="preserve"> </w:t>
            </w:r>
            <w:r w:rsidRPr="00B45530">
              <w:rPr>
                <w:rFonts w:eastAsia="Calibri"/>
                <w:sz w:val="24"/>
                <w:szCs w:val="24"/>
              </w:rPr>
              <w:t>%</w:t>
            </w:r>
          </w:p>
        </w:tc>
      </w:tr>
      <w:tr w:rsidR="00B45530" w:rsidRPr="00B45530" w14:paraId="140B6BA5" w14:textId="77777777" w:rsidTr="00631EEF">
        <w:tc>
          <w:tcPr>
            <w:tcW w:w="1318" w:type="dxa"/>
            <w:tcBorders>
              <w:top w:val="nil"/>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0238FE" w14:textId="77777777" w:rsidR="005B7B91" w:rsidRPr="00B45530" w:rsidRDefault="005B7B91" w:rsidP="008B5587">
            <w:pPr>
              <w:pStyle w:val="ListParagraph"/>
              <w:spacing w:after="0" w:line="240" w:lineRule="auto"/>
              <w:ind w:left="0"/>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2411" w:type="dxa"/>
            <w:tcBorders>
              <w:top w:val="nil"/>
              <w:left w:val="nil"/>
              <w:bottom w:val="outset" w:sz="6" w:space="0" w:color="auto"/>
              <w:right w:val="outset" w:sz="6" w:space="0" w:color="auto"/>
            </w:tcBorders>
            <w:tcMar>
              <w:top w:w="15" w:type="dxa"/>
              <w:left w:w="15" w:type="dxa"/>
              <w:bottom w:w="15" w:type="dxa"/>
              <w:right w:w="15" w:type="dxa"/>
            </w:tcMar>
            <w:vAlign w:val="center"/>
            <w:hideMark/>
          </w:tcPr>
          <w:p w14:paraId="705114C7" w14:textId="77777777" w:rsidR="005B7B91" w:rsidRPr="00B45530" w:rsidRDefault="005B7B91" w:rsidP="00401FF4">
            <w:pPr>
              <w:spacing w:after="0" w:line="240" w:lineRule="auto"/>
              <w:jc w:val="center"/>
              <w:rPr>
                <w:rFonts w:eastAsia="Calibri"/>
                <w:sz w:val="24"/>
                <w:szCs w:val="24"/>
              </w:rPr>
            </w:pPr>
            <w:r w:rsidRPr="00B45530">
              <w:rPr>
                <w:sz w:val="24"/>
                <w:szCs w:val="24"/>
              </w:rPr>
              <w:t>12.000.369</w:t>
            </w:r>
          </w:p>
        </w:tc>
        <w:tc>
          <w:tcPr>
            <w:tcW w:w="2398" w:type="dxa"/>
            <w:tcBorders>
              <w:top w:val="nil"/>
              <w:left w:val="nil"/>
              <w:bottom w:val="outset" w:sz="6" w:space="0" w:color="auto"/>
              <w:right w:val="outset" w:sz="6" w:space="0" w:color="auto"/>
            </w:tcBorders>
            <w:tcMar>
              <w:top w:w="15" w:type="dxa"/>
              <w:left w:w="15" w:type="dxa"/>
              <w:bottom w:w="15" w:type="dxa"/>
              <w:right w:w="15" w:type="dxa"/>
            </w:tcMar>
            <w:vAlign w:val="center"/>
            <w:hideMark/>
          </w:tcPr>
          <w:p w14:paraId="71971273" w14:textId="77777777" w:rsidR="005B7B91" w:rsidRPr="00B45530" w:rsidRDefault="005B7B91" w:rsidP="00401FF4">
            <w:pPr>
              <w:spacing w:after="0" w:line="240" w:lineRule="auto"/>
              <w:jc w:val="center"/>
              <w:rPr>
                <w:rFonts w:eastAsia="Calibri"/>
                <w:sz w:val="24"/>
                <w:szCs w:val="24"/>
              </w:rPr>
            </w:pPr>
            <w:r w:rsidRPr="00B45530">
              <w:rPr>
                <w:sz w:val="24"/>
                <w:szCs w:val="24"/>
              </w:rPr>
              <w:t>287.576.140</w:t>
            </w:r>
          </w:p>
        </w:tc>
        <w:tc>
          <w:tcPr>
            <w:tcW w:w="2370" w:type="dxa"/>
            <w:tcBorders>
              <w:top w:val="nil"/>
              <w:left w:val="nil"/>
              <w:bottom w:val="outset" w:sz="6" w:space="0" w:color="auto"/>
              <w:right w:val="outset" w:sz="6" w:space="0" w:color="auto"/>
            </w:tcBorders>
            <w:tcMar>
              <w:top w:w="15" w:type="dxa"/>
              <w:left w:w="15" w:type="dxa"/>
              <w:bottom w:w="15" w:type="dxa"/>
              <w:right w:w="15" w:type="dxa"/>
            </w:tcMar>
            <w:vAlign w:val="center"/>
            <w:hideMark/>
          </w:tcPr>
          <w:p w14:paraId="4BABACA7" w14:textId="2CB5BE99" w:rsidR="005B7B91" w:rsidRPr="00B45530" w:rsidRDefault="005B7B91" w:rsidP="000D499F">
            <w:pPr>
              <w:spacing w:after="0" w:line="240" w:lineRule="auto"/>
              <w:jc w:val="center"/>
              <w:rPr>
                <w:rFonts w:eastAsia="Calibri"/>
                <w:sz w:val="24"/>
                <w:szCs w:val="24"/>
              </w:rPr>
            </w:pPr>
            <w:r w:rsidRPr="00B45530">
              <w:rPr>
                <w:rFonts w:eastAsia="Calibri"/>
                <w:sz w:val="24"/>
                <w:szCs w:val="24"/>
              </w:rPr>
              <w:t>4,17</w:t>
            </w:r>
            <w:r w:rsidR="000D499F" w:rsidRPr="00B45530">
              <w:rPr>
                <w:rFonts w:eastAsia="Calibri"/>
                <w:sz w:val="24"/>
                <w:szCs w:val="24"/>
                <w:lang w:val="en-US"/>
              </w:rPr>
              <w:t xml:space="preserve"> </w:t>
            </w:r>
            <w:r w:rsidRPr="00B45530">
              <w:rPr>
                <w:rFonts w:eastAsia="Calibri"/>
                <w:sz w:val="24"/>
                <w:szCs w:val="24"/>
              </w:rPr>
              <w:t>%</w:t>
            </w:r>
          </w:p>
        </w:tc>
      </w:tr>
      <w:tr w:rsidR="00B45530" w:rsidRPr="00B45530" w14:paraId="46DCDC75" w14:textId="77777777" w:rsidTr="00631EEF">
        <w:tc>
          <w:tcPr>
            <w:tcW w:w="1318" w:type="dxa"/>
            <w:tcBorders>
              <w:top w:val="nil"/>
              <w:left w:val="outset" w:sz="6" w:space="0" w:color="auto"/>
              <w:bottom w:val="single" w:sz="4" w:space="0" w:color="auto"/>
              <w:right w:val="outset" w:sz="6" w:space="0" w:color="auto"/>
            </w:tcBorders>
            <w:tcMar>
              <w:top w:w="15" w:type="dxa"/>
              <w:left w:w="15" w:type="dxa"/>
              <w:bottom w:w="15" w:type="dxa"/>
              <w:right w:w="15" w:type="dxa"/>
            </w:tcMar>
            <w:vAlign w:val="center"/>
            <w:hideMark/>
          </w:tcPr>
          <w:p w14:paraId="152D5EC7" w14:textId="77777777" w:rsidR="005B7B91" w:rsidRPr="00B45530" w:rsidRDefault="005B7B91" w:rsidP="008B5587">
            <w:pPr>
              <w:pStyle w:val="ListParagraph"/>
              <w:spacing w:after="0" w:line="240" w:lineRule="auto"/>
              <w:ind w:left="0"/>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411" w:type="dxa"/>
            <w:tcBorders>
              <w:top w:val="nil"/>
              <w:left w:val="nil"/>
              <w:bottom w:val="single" w:sz="4" w:space="0" w:color="auto"/>
              <w:right w:val="outset" w:sz="6" w:space="0" w:color="auto"/>
            </w:tcBorders>
            <w:tcMar>
              <w:top w:w="15" w:type="dxa"/>
              <w:left w:w="15" w:type="dxa"/>
              <w:bottom w:w="15" w:type="dxa"/>
              <w:right w:w="15" w:type="dxa"/>
            </w:tcMar>
            <w:vAlign w:val="center"/>
            <w:hideMark/>
          </w:tcPr>
          <w:p w14:paraId="0899B6DD" w14:textId="77777777" w:rsidR="005B7B91" w:rsidRPr="00B45530" w:rsidRDefault="005B7B91" w:rsidP="00401FF4">
            <w:pPr>
              <w:spacing w:after="0" w:line="240" w:lineRule="auto"/>
              <w:jc w:val="center"/>
              <w:rPr>
                <w:rFonts w:eastAsia="Calibri"/>
                <w:sz w:val="24"/>
                <w:szCs w:val="24"/>
              </w:rPr>
            </w:pPr>
            <w:r w:rsidRPr="00B45530">
              <w:rPr>
                <w:sz w:val="24"/>
                <w:szCs w:val="24"/>
              </w:rPr>
              <w:t>901.196</w:t>
            </w:r>
          </w:p>
        </w:tc>
        <w:tc>
          <w:tcPr>
            <w:tcW w:w="2398" w:type="dxa"/>
            <w:tcBorders>
              <w:top w:val="nil"/>
              <w:left w:val="nil"/>
              <w:bottom w:val="single" w:sz="4" w:space="0" w:color="auto"/>
              <w:right w:val="outset" w:sz="6" w:space="0" w:color="auto"/>
            </w:tcBorders>
            <w:tcMar>
              <w:top w:w="15" w:type="dxa"/>
              <w:left w:w="15" w:type="dxa"/>
              <w:bottom w:w="15" w:type="dxa"/>
              <w:right w:w="15" w:type="dxa"/>
            </w:tcMar>
            <w:vAlign w:val="center"/>
            <w:hideMark/>
          </w:tcPr>
          <w:p w14:paraId="0C08E31A" w14:textId="77777777" w:rsidR="005B7B91" w:rsidRPr="00B45530" w:rsidRDefault="005B7B91" w:rsidP="00401FF4">
            <w:pPr>
              <w:spacing w:after="0" w:line="240" w:lineRule="auto"/>
              <w:jc w:val="center"/>
              <w:rPr>
                <w:rFonts w:eastAsia="Calibri"/>
                <w:sz w:val="24"/>
                <w:szCs w:val="24"/>
              </w:rPr>
            </w:pPr>
            <w:r w:rsidRPr="00B45530">
              <w:rPr>
                <w:sz w:val="24"/>
                <w:szCs w:val="24"/>
              </w:rPr>
              <w:t>161.249.768</w:t>
            </w:r>
          </w:p>
        </w:tc>
        <w:tc>
          <w:tcPr>
            <w:tcW w:w="2370" w:type="dxa"/>
            <w:tcBorders>
              <w:top w:val="nil"/>
              <w:left w:val="nil"/>
              <w:bottom w:val="single" w:sz="4" w:space="0" w:color="auto"/>
              <w:right w:val="outset" w:sz="6" w:space="0" w:color="auto"/>
            </w:tcBorders>
            <w:tcMar>
              <w:top w:w="15" w:type="dxa"/>
              <w:left w:w="15" w:type="dxa"/>
              <w:bottom w:w="15" w:type="dxa"/>
              <w:right w:w="15" w:type="dxa"/>
            </w:tcMar>
            <w:vAlign w:val="center"/>
            <w:hideMark/>
          </w:tcPr>
          <w:p w14:paraId="4BFD135E" w14:textId="535DB093" w:rsidR="005B7B91" w:rsidRPr="00B45530" w:rsidRDefault="005B7B91" w:rsidP="000D499F">
            <w:pPr>
              <w:spacing w:after="0" w:line="240" w:lineRule="auto"/>
              <w:jc w:val="center"/>
              <w:rPr>
                <w:rFonts w:eastAsia="Calibri"/>
                <w:sz w:val="24"/>
                <w:szCs w:val="24"/>
              </w:rPr>
            </w:pPr>
            <w:r w:rsidRPr="00B45530">
              <w:rPr>
                <w:rFonts w:eastAsia="Calibri"/>
                <w:sz w:val="24"/>
                <w:szCs w:val="24"/>
              </w:rPr>
              <w:t>0,55</w:t>
            </w:r>
            <w:r w:rsidR="000D499F" w:rsidRPr="00B45530">
              <w:rPr>
                <w:rFonts w:eastAsia="Calibri"/>
                <w:sz w:val="24"/>
                <w:szCs w:val="24"/>
                <w:lang w:val="en-US"/>
              </w:rPr>
              <w:t xml:space="preserve"> </w:t>
            </w:r>
            <w:r w:rsidRPr="00B45530">
              <w:rPr>
                <w:rFonts w:eastAsia="Calibri"/>
                <w:sz w:val="24"/>
                <w:szCs w:val="24"/>
              </w:rPr>
              <w:t>%</w:t>
            </w:r>
          </w:p>
        </w:tc>
      </w:tr>
      <w:tr w:rsidR="00B45530" w:rsidRPr="00B45530" w14:paraId="1AFE5776" w14:textId="77777777" w:rsidTr="00631EEF">
        <w:tc>
          <w:tcPr>
            <w:tcW w:w="13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B7EEE8" w14:textId="1CDCC2F6" w:rsidR="00F01FCC" w:rsidRPr="00B45530" w:rsidRDefault="00F01FCC" w:rsidP="00F01FCC">
            <w:pPr>
              <w:pStyle w:val="ListParagraph"/>
              <w:spacing w:after="0" w:line="240" w:lineRule="auto"/>
              <w:ind w:left="0"/>
              <w:jc w:val="center"/>
              <w:rPr>
                <w:rFonts w:eastAsia="Calibri"/>
                <w:sz w:val="24"/>
                <w:szCs w:val="24"/>
              </w:rPr>
            </w:pPr>
            <w:r w:rsidRPr="00B45530">
              <w:rPr>
                <w:rFonts w:eastAsia="Calibri"/>
                <w:sz w:val="24"/>
                <w:szCs w:val="24"/>
                <w:lang w:val="id-ID"/>
              </w:rPr>
              <w:t>2020</w:t>
            </w:r>
          </w:p>
        </w:tc>
        <w:tc>
          <w:tcPr>
            <w:tcW w:w="24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551C0F" w14:textId="5C302B96" w:rsidR="00F01FCC" w:rsidRPr="00B45530" w:rsidRDefault="00F01FCC" w:rsidP="00F01FCC">
            <w:pPr>
              <w:spacing w:after="0" w:line="240" w:lineRule="auto"/>
              <w:jc w:val="center"/>
              <w:rPr>
                <w:sz w:val="24"/>
                <w:szCs w:val="24"/>
              </w:rPr>
            </w:pPr>
            <w:r w:rsidRPr="00B45530">
              <w:rPr>
                <w:rFonts w:eastAsia="CIDFont"/>
                <w:sz w:val="24"/>
                <w:szCs w:val="24"/>
              </w:rPr>
              <w:t>4.834.180</w:t>
            </w:r>
          </w:p>
        </w:tc>
        <w:tc>
          <w:tcPr>
            <w:tcW w:w="2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226D4D" w14:textId="3F04F9A0" w:rsidR="00F01FCC" w:rsidRPr="00B45530" w:rsidRDefault="00F01FCC" w:rsidP="00F01FCC">
            <w:pPr>
              <w:spacing w:after="0" w:line="240" w:lineRule="auto"/>
              <w:jc w:val="center"/>
              <w:rPr>
                <w:sz w:val="24"/>
                <w:szCs w:val="24"/>
              </w:rPr>
            </w:pPr>
            <w:r w:rsidRPr="00B45530">
              <w:rPr>
                <w:sz w:val="24"/>
                <w:szCs w:val="24"/>
              </w:rPr>
              <w:t>129.626.970</w:t>
            </w:r>
          </w:p>
        </w:tc>
        <w:tc>
          <w:tcPr>
            <w:tcW w:w="2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C7F492" w14:textId="3CE94AB0" w:rsidR="00F01FCC" w:rsidRPr="00B45530" w:rsidRDefault="00F01FCC" w:rsidP="00F01FCC">
            <w:pPr>
              <w:spacing w:after="0" w:line="240" w:lineRule="auto"/>
              <w:jc w:val="center"/>
              <w:rPr>
                <w:rFonts w:eastAsia="Calibri"/>
                <w:sz w:val="24"/>
                <w:szCs w:val="24"/>
              </w:rPr>
            </w:pPr>
            <w:r w:rsidRPr="00B45530">
              <w:rPr>
                <w:rFonts w:eastAsia="Calibri"/>
                <w:sz w:val="24"/>
                <w:szCs w:val="24"/>
              </w:rPr>
              <w:t>3,72%</w:t>
            </w:r>
          </w:p>
        </w:tc>
      </w:tr>
    </w:tbl>
    <w:p w14:paraId="43B5C99A" w14:textId="700666D1" w:rsidR="00F01FCC" w:rsidRPr="00B45530" w:rsidRDefault="00DE5C63" w:rsidP="00DE5C63">
      <w:pPr>
        <w:spacing w:after="0" w:line="240" w:lineRule="auto"/>
        <w:ind w:firstLine="567"/>
        <w:jc w:val="both"/>
        <w:rPr>
          <w:rFonts w:ascii="Times New Roman" w:hAnsi="Times New Roman" w:cs="Times New Roman"/>
          <w:sz w:val="24"/>
          <w:szCs w:val="24"/>
        </w:rPr>
      </w:pPr>
      <w:r w:rsidRPr="00DE5C63">
        <w:rPr>
          <w:rFonts w:ascii="Times New Roman" w:eastAsia="Calibri" w:hAnsi="Times New Roman" w:cs="Times New Roman"/>
          <w:sz w:val="24"/>
          <w:szCs w:val="24"/>
        </w:rPr>
        <w:t xml:space="preserve">Table 3 </w:t>
      </w:r>
      <w:r>
        <w:rPr>
          <w:rFonts w:ascii="Times New Roman" w:eastAsia="Calibri" w:hAnsi="Times New Roman" w:cs="Times New Roman"/>
          <w:sz w:val="24"/>
          <w:szCs w:val="24"/>
          <w:lang w:val="en-US"/>
        </w:rPr>
        <w:t>illustrated</w:t>
      </w:r>
      <w:r w:rsidRPr="00DE5C63">
        <w:rPr>
          <w:rFonts w:ascii="Times New Roman" w:eastAsia="Calibri" w:hAnsi="Times New Roman" w:cs="Times New Roman"/>
          <w:sz w:val="24"/>
          <w:szCs w:val="24"/>
        </w:rPr>
        <w:t xml:space="preserve"> that the ROI in 2017 show</w:t>
      </w:r>
      <w:r>
        <w:rPr>
          <w:rFonts w:ascii="Times New Roman" w:eastAsia="Calibri" w:hAnsi="Times New Roman" w:cs="Times New Roman"/>
          <w:sz w:val="24"/>
          <w:szCs w:val="24"/>
          <w:lang w:val="en-US"/>
        </w:rPr>
        <w:t>ed</w:t>
      </w:r>
      <w:r w:rsidRPr="00DE5C63">
        <w:rPr>
          <w:rFonts w:ascii="Times New Roman" w:eastAsia="Calibri" w:hAnsi="Times New Roman" w:cs="Times New Roman"/>
          <w:sz w:val="24"/>
          <w:szCs w:val="24"/>
        </w:rPr>
        <w:t xml:space="preserve"> a ratio of 0.73%, which mean</w:t>
      </w:r>
      <w:r>
        <w:rPr>
          <w:rFonts w:ascii="Times New Roman" w:eastAsia="Calibri" w:hAnsi="Times New Roman" w:cs="Times New Roman"/>
          <w:sz w:val="24"/>
          <w:szCs w:val="24"/>
          <w:lang w:val="en-US"/>
        </w:rPr>
        <w:t>t</w:t>
      </w:r>
      <w:r w:rsidRPr="00DE5C63">
        <w:rPr>
          <w:rFonts w:ascii="Times New Roman" w:eastAsia="Calibri" w:hAnsi="Times New Roman" w:cs="Times New Roman"/>
          <w:sz w:val="24"/>
          <w:szCs w:val="24"/>
        </w:rPr>
        <w:t xml:space="preserve"> the company c</w:t>
      </w:r>
      <w:r w:rsidR="000F39A3">
        <w:rPr>
          <w:rFonts w:ascii="Times New Roman" w:eastAsia="Calibri" w:hAnsi="Times New Roman" w:cs="Times New Roman"/>
          <w:sz w:val="24"/>
          <w:szCs w:val="24"/>
          <w:lang w:val="en-US"/>
        </w:rPr>
        <w:t>an</w:t>
      </w:r>
      <w:r w:rsidRPr="00DE5C63">
        <w:rPr>
          <w:rFonts w:ascii="Times New Roman" w:eastAsia="Calibri" w:hAnsi="Times New Roman" w:cs="Times New Roman"/>
          <w:sz w:val="24"/>
          <w:szCs w:val="24"/>
        </w:rPr>
        <w:t xml:space="preserve"> still provide a return on investment of 0.73% significant increase. In 2018 the ratio was 4.17%, up 3.44% from 2017 indicating that in 2018 the performance improved in terms of ROI. In 2019 it fell by a ratio of 0.55%. The year 2020 improved with a ratio value of 3.72% but still lower than the ratio results in 2018.</w:t>
      </w:r>
      <w:r w:rsidR="00F01FCC" w:rsidRPr="00B45530">
        <w:rPr>
          <w:rFonts w:ascii="Times New Roman" w:hAnsi="Times New Roman" w:cs="Times New Roman"/>
          <w:sz w:val="24"/>
          <w:szCs w:val="24"/>
        </w:rPr>
        <w:t>.</w:t>
      </w:r>
    </w:p>
    <w:p w14:paraId="21E6D5EE" w14:textId="3DC1C8B2" w:rsidR="00F01FCC" w:rsidRPr="00B45530" w:rsidRDefault="00F01FCC" w:rsidP="008B5587">
      <w:pPr>
        <w:spacing w:after="0" w:line="240" w:lineRule="auto"/>
        <w:ind w:firstLine="720"/>
        <w:jc w:val="both"/>
        <w:rPr>
          <w:rFonts w:ascii="Times New Roman" w:hAnsi="Times New Roman" w:cs="Times New Roman"/>
          <w:sz w:val="24"/>
          <w:szCs w:val="24"/>
        </w:rPr>
      </w:pPr>
    </w:p>
    <w:p w14:paraId="051C7A92" w14:textId="6F3D638A" w:rsidR="008B5587" w:rsidRPr="00B45530" w:rsidRDefault="008B5587" w:rsidP="008B5587">
      <w:pPr>
        <w:spacing w:after="0" w:line="240" w:lineRule="auto"/>
        <w:jc w:val="both"/>
        <w:rPr>
          <w:rFonts w:ascii="Times New Roman" w:hAnsi="Times New Roman" w:cs="Times New Roman"/>
          <w:b/>
          <w:bCs/>
          <w:sz w:val="24"/>
          <w:szCs w:val="24"/>
          <w:lang w:val="en-US"/>
        </w:rPr>
      </w:pPr>
      <w:r w:rsidRPr="00B45530">
        <w:rPr>
          <w:rFonts w:ascii="Times New Roman" w:hAnsi="Times New Roman" w:cs="Times New Roman"/>
          <w:b/>
          <w:bCs/>
          <w:i/>
          <w:sz w:val="24"/>
          <w:szCs w:val="24"/>
        </w:rPr>
        <w:t>Return on Equity</w:t>
      </w:r>
      <w:r w:rsidRPr="00B45530">
        <w:rPr>
          <w:rFonts w:ascii="Times New Roman" w:hAnsi="Times New Roman" w:cs="Times New Roman"/>
          <w:b/>
          <w:bCs/>
          <w:i/>
          <w:sz w:val="24"/>
          <w:szCs w:val="24"/>
          <w:lang w:val="en-US"/>
        </w:rPr>
        <w:t xml:space="preserve"> (ROE)</w:t>
      </w:r>
    </w:p>
    <w:p w14:paraId="27CFDD66" w14:textId="5E3355D0" w:rsidR="005B7B91" w:rsidRPr="00B45530" w:rsidRDefault="005B7B91" w:rsidP="008B5587">
      <w:pPr>
        <w:pStyle w:val="ListParagraph"/>
        <w:spacing w:after="0" w:line="240" w:lineRule="auto"/>
        <w:ind w:left="0"/>
        <w:jc w:val="center"/>
        <w:rPr>
          <w:rFonts w:ascii="Times New Roman" w:hAnsi="Times New Roman" w:cs="Times New Roman"/>
          <w:b/>
          <w:sz w:val="24"/>
          <w:szCs w:val="24"/>
        </w:rPr>
      </w:pPr>
      <w:r w:rsidRPr="00B45530">
        <w:rPr>
          <w:rFonts w:ascii="Times New Roman" w:hAnsi="Times New Roman" w:cs="Times New Roman"/>
          <w:b/>
          <w:sz w:val="24"/>
          <w:szCs w:val="24"/>
          <w:lang w:val="id-ID"/>
        </w:rPr>
        <w:t>Tabl</w:t>
      </w:r>
      <w:r w:rsidR="00766DAD">
        <w:rPr>
          <w:rFonts w:ascii="Times New Roman" w:hAnsi="Times New Roman" w:cs="Times New Roman"/>
          <w:b/>
          <w:sz w:val="24"/>
          <w:szCs w:val="24"/>
        </w:rPr>
        <w:t>e</w:t>
      </w:r>
      <w:r w:rsidRPr="00B45530">
        <w:rPr>
          <w:rFonts w:ascii="Times New Roman" w:hAnsi="Times New Roman" w:cs="Times New Roman"/>
          <w:b/>
          <w:sz w:val="24"/>
          <w:szCs w:val="24"/>
          <w:lang w:val="id-ID"/>
        </w:rPr>
        <w:t xml:space="preserve"> </w:t>
      </w:r>
      <w:r w:rsidR="00BA5E87" w:rsidRPr="00B45530">
        <w:rPr>
          <w:rFonts w:ascii="Times New Roman" w:hAnsi="Times New Roman" w:cs="Times New Roman"/>
          <w:b/>
          <w:sz w:val="24"/>
          <w:szCs w:val="24"/>
        </w:rPr>
        <w:t>4</w:t>
      </w:r>
      <w:r w:rsidR="0084222E" w:rsidRPr="00B45530">
        <w:rPr>
          <w:rFonts w:ascii="Times New Roman" w:hAnsi="Times New Roman" w:cs="Times New Roman"/>
          <w:b/>
          <w:sz w:val="24"/>
          <w:szCs w:val="24"/>
        </w:rPr>
        <w:t xml:space="preserve">. </w:t>
      </w:r>
      <w:r w:rsidR="008B5587" w:rsidRPr="00B45530">
        <w:rPr>
          <w:rFonts w:ascii="Times New Roman" w:eastAsia="Calibri" w:hAnsi="Times New Roman" w:cs="Times New Roman"/>
          <w:b/>
          <w:sz w:val="24"/>
          <w:szCs w:val="24"/>
        </w:rPr>
        <w:t>ROE</w:t>
      </w:r>
      <w:r w:rsidR="006560FB">
        <w:rPr>
          <w:rFonts w:ascii="Times New Roman" w:eastAsia="Calibri" w:hAnsi="Times New Roman" w:cs="Times New Roman"/>
          <w:b/>
          <w:sz w:val="24"/>
          <w:szCs w:val="24"/>
        </w:rPr>
        <w:t xml:space="preserve"> </w:t>
      </w:r>
    </w:p>
    <w:tbl>
      <w:tblPr>
        <w:tblStyle w:val="TableGrid"/>
        <w:tblW w:w="8497" w:type="dxa"/>
        <w:tblInd w:w="0" w:type="dxa"/>
        <w:tblLook w:val="04A0" w:firstRow="1" w:lastRow="0" w:firstColumn="1" w:lastColumn="0" w:noHBand="0" w:noVBand="1"/>
      </w:tblPr>
      <w:tblGrid>
        <w:gridCol w:w="1318"/>
        <w:gridCol w:w="2411"/>
        <w:gridCol w:w="2398"/>
        <w:gridCol w:w="2370"/>
      </w:tblGrid>
      <w:tr w:rsidR="00B45530" w:rsidRPr="00B45530" w14:paraId="1C4F9D5C" w14:textId="77777777" w:rsidTr="00631EEF">
        <w:trPr>
          <w:trHeight w:val="313"/>
        </w:trPr>
        <w:tc>
          <w:tcPr>
            <w:tcW w:w="131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C6D623A" w14:textId="4716341F" w:rsidR="005B7B91" w:rsidRPr="000F39A3" w:rsidRDefault="000F39A3"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2411"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B5E328C" w14:textId="68F3F6CB" w:rsidR="005B7B91" w:rsidRPr="000F39A3" w:rsidRDefault="000F39A3" w:rsidP="00401FF4">
            <w:pPr>
              <w:pStyle w:val="ListParagraph"/>
              <w:spacing w:after="0" w:line="240" w:lineRule="auto"/>
              <w:ind w:left="0"/>
              <w:jc w:val="center"/>
              <w:rPr>
                <w:rFonts w:eastAsia="Calibri"/>
                <w:b/>
                <w:sz w:val="24"/>
                <w:szCs w:val="24"/>
              </w:rPr>
            </w:pPr>
            <w:r>
              <w:rPr>
                <w:rFonts w:eastAsia="Calibri"/>
                <w:b/>
                <w:sz w:val="24"/>
                <w:szCs w:val="24"/>
              </w:rPr>
              <w:t xml:space="preserve">Net Profit </w:t>
            </w:r>
          </w:p>
        </w:tc>
        <w:tc>
          <w:tcPr>
            <w:tcW w:w="2398"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7C5F8DB" w14:textId="20DEB9F6" w:rsidR="005B7B91" w:rsidRPr="009463F4" w:rsidRDefault="009463F4" w:rsidP="00401FF4">
            <w:pPr>
              <w:pStyle w:val="ListParagraph"/>
              <w:spacing w:after="0" w:line="240" w:lineRule="auto"/>
              <w:ind w:left="0"/>
              <w:jc w:val="center"/>
              <w:rPr>
                <w:rFonts w:eastAsia="Calibri"/>
                <w:b/>
                <w:sz w:val="24"/>
                <w:szCs w:val="24"/>
              </w:rPr>
            </w:pPr>
            <w:r>
              <w:rPr>
                <w:b/>
                <w:sz w:val="24"/>
                <w:szCs w:val="24"/>
              </w:rPr>
              <w:t>Equity</w:t>
            </w:r>
          </w:p>
        </w:tc>
        <w:tc>
          <w:tcPr>
            <w:tcW w:w="237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tcPr>
          <w:p w14:paraId="2A6C6AF2" w14:textId="493B7B19" w:rsidR="005B7B91" w:rsidRPr="00B45530" w:rsidRDefault="008B5587" w:rsidP="008B5587">
            <w:pPr>
              <w:pStyle w:val="ListParagraph"/>
              <w:spacing w:after="0" w:line="240" w:lineRule="auto"/>
              <w:ind w:left="0"/>
              <w:jc w:val="center"/>
              <w:rPr>
                <w:rFonts w:eastAsia="Calibri"/>
                <w:b/>
                <w:sz w:val="24"/>
                <w:szCs w:val="24"/>
              </w:rPr>
            </w:pPr>
            <w:r w:rsidRPr="00B45530">
              <w:rPr>
                <w:rFonts w:eastAsia="Calibri"/>
                <w:b/>
                <w:sz w:val="24"/>
                <w:szCs w:val="24"/>
              </w:rPr>
              <w:t>ROE</w:t>
            </w:r>
          </w:p>
        </w:tc>
      </w:tr>
      <w:tr w:rsidR="00B45530" w:rsidRPr="00B45530" w14:paraId="15CA39AD" w14:textId="77777777" w:rsidTr="00631EEF">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55484ED" w14:textId="77777777" w:rsidR="005B7B91" w:rsidRPr="00B45530" w:rsidRDefault="005B7B91" w:rsidP="008B5587">
            <w:pPr>
              <w:pStyle w:val="ListParagraph"/>
              <w:tabs>
                <w:tab w:val="left" w:pos="396"/>
              </w:tabs>
              <w:spacing w:after="0" w:line="240" w:lineRule="auto"/>
              <w:ind w:left="396" w:hanging="284"/>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67C3BE9" w14:textId="77777777" w:rsidR="005B7B91" w:rsidRPr="00B45530" w:rsidRDefault="005B7B91" w:rsidP="00401FF4">
            <w:pPr>
              <w:spacing w:after="0" w:line="240" w:lineRule="auto"/>
              <w:jc w:val="center"/>
              <w:rPr>
                <w:rFonts w:eastAsia="Calibri"/>
                <w:sz w:val="24"/>
                <w:szCs w:val="24"/>
              </w:rPr>
            </w:pPr>
            <w:r w:rsidRPr="00B45530">
              <w:rPr>
                <w:sz w:val="24"/>
                <w:szCs w:val="24"/>
              </w:rPr>
              <w:t>492.427</w:t>
            </w:r>
          </w:p>
        </w:tc>
        <w:tc>
          <w:tcPr>
            <w:tcW w:w="239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7131BE1" w14:textId="77777777" w:rsidR="005B7B91" w:rsidRPr="00B45530" w:rsidRDefault="005B7B91" w:rsidP="00401FF4">
            <w:pPr>
              <w:spacing w:after="0" w:line="240" w:lineRule="auto"/>
              <w:jc w:val="center"/>
              <w:rPr>
                <w:rFonts w:eastAsia="Calibri"/>
                <w:sz w:val="24"/>
                <w:szCs w:val="24"/>
              </w:rPr>
            </w:pPr>
            <w:r w:rsidRPr="00B45530">
              <w:rPr>
                <w:sz w:val="24"/>
                <w:szCs w:val="24"/>
              </w:rPr>
              <w:t>50.530.281</w:t>
            </w:r>
          </w:p>
        </w:tc>
        <w:tc>
          <w:tcPr>
            <w:tcW w:w="237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3217674" w14:textId="29BE00A5" w:rsidR="005B7B91" w:rsidRPr="00B45530" w:rsidRDefault="005B7B91" w:rsidP="000D499F">
            <w:pPr>
              <w:spacing w:after="0" w:line="240" w:lineRule="auto"/>
              <w:jc w:val="center"/>
              <w:rPr>
                <w:rFonts w:eastAsia="Calibri"/>
                <w:sz w:val="24"/>
                <w:szCs w:val="24"/>
              </w:rPr>
            </w:pPr>
            <w:r w:rsidRPr="00B45530">
              <w:rPr>
                <w:rFonts w:eastAsia="Calibri"/>
                <w:sz w:val="24"/>
                <w:szCs w:val="24"/>
              </w:rPr>
              <w:t>0,97</w:t>
            </w:r>
            <w:r w:rsidR="000D499F" w:rsidRPr="00B45530">
              <w:rPr>
                <w:rFonts w:eastAsia="Calibri"/>
                <w:sz w:val="24"/>
                <w:szCs w:val="24"/>
                <w:lang w:val="en-US"/>
              </w:rPr>
              <w:t xml:space="preserve"> </w:t>
            </w:r>
            <w:r w:rsidRPr="00B45530">
              <w:rPr>
                <w:rFonts w:eastAsia="Calibri"/>
                <w:sz w:val="24"/>
                <w:szCs w:val="24"/>
              </w:rPr>
              <w:t>%</w:t>
            </w:r>
          </w:p>
        </w:tc>
      </w:tr>
      <w:tr w:rsidR="00B45530" w:rsidRPr="00B45530" w14:paraId="791CE3CC" w14:textId="77777777" w:rsidTr="00631EEF">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A136D27" w14:textId="77777777" w:rsidR="005B7B91" w:rsidRPr="00B45530" w:rsidRDefault="005B7B91" w:rsidP="008B5587">
            <w:pPr>
              <w:pStyle w:val="ListParagraph"/>
              <w:tabs>
                <w:tab w:val="left" w:pos="396"/>
              </w:tabs>
              <w:spacing w:after="0" w:line="240" w:lineRule="auto"/>
              <w:ind w:left="396" w:hanging="284"/>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64F39B3" w14:textId="77777777" w:rsidR="005B7B91" w:rsidRPr="00B45530" w:rsidRDefault="005B7B91" w:rsidP="00401FF4">
            <w:pPr>
              <w:spacing w:after="0" w:line="240" w:lineRule="auto"/>
              <w:jc w:val="center"/>
              <w:rPr>
                <w:rFonts w:eastAsia="Calibri"/>
                <w:sz w:val="24"/>
                <w:szCs w:val="24"/>
              </w:rPr>
            </w:pPr>
            <w:r w:rsidRPr="00B45530">
              <w:rPr>
                <w:sz w:val="24"/>
                <w:szCs w:val="24"/>
              </w:rPr>
              <w:t>12.000.369</w:t>
            </w:r>
          </w:p>
        </w:tc>
        <w:tc>
          <w:tcPr>
            <w:tcW w:w="239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8655B46" w14:textId="77777777" w:rsidR="005B7B91" w:rsidRPr="00B45530" w:rsidRDefault="005B7B91" w:rsidP="00401FF4">
            <w:pPr>
              <w:spacing w:after="0" w:line="240" w:lineRule="auto"/>
              <w:jc w:val="center"/>
              <w:rPr>
                <w:rFonts w:eastAsia="Calibri"/>
                <w:sz w:val="24"/>
                <w:szCs w:val="24"/>
              </w:rPr>
            </w:pPr>
            <w:r w:rsidRPr="00B45530">
              <w:rPr>
                <w:sz w:val="24"/>
                <w:szCs w:val="24"/>
              </w:rPr>
              <w:t>69.651.971</w:t>
            </w:r>
          </w:p>
        </w:tc>
        <w:tc>
          <w:tcPr>
            <w:tcW w:w="237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36B5EB3" w14:textId="792B92CE" w:rsidR="005B7B91" w:rsidRPr="00B45530" w:rsidRDefault="005B7B91" w:rsidP="000D499F">
            <w:pPr>
              <w:spacing w:after="0" w:line="240" w:lineRule="auto"/>
              <w:jc w:val="center"/>
              <w:rPr>
                <w:rFonts w:eastAsia="Calibri"/>
                <w:sz w:val="24"/>
                <w:szCs w:val="24"/>
              </w:rPr>
            </w:pPr>
            <w:r w:rsidRPr="00B45530">
              <w:rPr>
                <w:sz w:val="24"/>
                <w:szCs w:val="24"/>
              </w:rPr>
              <w:t>18,10</w:t>
            </w:r>
            <w:r w:rsidR="000D499F" w:rsidRPr="00B45530">
              <w:rPr>
                <w:sz w:val="24"/>
                <w:szCs w:val="24"/>
                <w:lang w:val="en-US"/>
              </w:rPr>
              <w:t xml:space="preserve"> </w:t>
            </w:r>
            <w:r w:rsidRPr="00B45530">
              <w:rPr>
                <w:sz w:val="24"/>
                <w:szCs w:val="24"/>
              </w:rPr>
              <w:t>%</w:t>
            </w:r>
          </w:p>
        </w:tc>
      </w:tr>
      <w:tr w:rsidR="00B45530" w:rsidRPr="00B45530" w14:paraId="4CFE6CF4" w14:textId="77777777" w:rsidTr="00631EEF">
        <w:tc>
          <w:tcPr>
            <w:tcW w:w="1318"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645C032A" w14:textId="77777777" w:rsidR="005B7B91" w:rsidRPr="00B45530" w:rsidRDefault="005B7B91" w:rsidP="008B5587">
            <w:pPr>
              <w:pStyle w:val="ListParagraph"/>
              <w:tabs>
                <w:tab w:val="left" w:pos="396"/>
              </w:tabs>
              <w:spacing w:after="0" w:line="240" w:lineRule="auto"/>
              <w:ind w:left="396" w:hanging="284"/>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411"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38F25E6A" w14:textId="77777777" w:rsidR="005B7B91" w:rsidRPr="00B45530" w:rsidRDefault="005B7B91" w:rsidP="00401FF4">
            <w:pPr>
              <w:spacing w:after="0" w:line="240" w:lineRule="auto"/>
              <w:jc w:val="center"/>
              <w:rPr>
                <w:rFonts w:eastAsia="Calibri"/>
                <w:sz w:val="24"/>
                <w:szCs w:val="24"/>
              </w:rPr>
            </w:pPr>
            <w:r w:rsidRPr="00B45530">
              <w:rPr>
                <w:sz w:val="24"/>
                <w:szCs w:val="24"/>
              </w:rPr>
              <w:t>901.196</w:t>
            </w:r>
          </w:p>
        </w:tc>
        <w:tc>
          <w:tcPr>
            <w:tcW w:w="2398"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451CE186" w14:textId="77777777" w:rsidR="005B7B91" w:rsidRPr="00B45530" w:rsidRDefault="005B7B91" w:rsidP="00401FF4">
            <w:pPr>
              <w:spacing w:after="0" w:line="240" w:lineRule="auto"/>
              <w:jc w:val="center"/>
              <w:rPr>
                <w:rFonts w:eastAsia="Calibri"/>
                <w:sz w:val="24"/>
                <w:szCs w:val="24"/>
              </w:rPr>
            </w:pPr>
            <w:r w:rsidRPr="00B45530">
              <w:rPr>
                <w:sz w:val="24"/>
                <w:szCs w:val="24"/>
              </w:rPr>
              <w:t>70.551.166</w:t>
            </w:r>
          </w:p>
        </w:tc>
        <w:tc>
          <w:tcPr>
            <w:tcW w:w="2370"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0004A36E" w14:textId="42762BBE" w:rsidR="005B7B91" w:rsidRPr="00B45530" w:rsidRDefault="005B7B91" w:rsidP="000D499F">
            <w:pPr>
              <w:spacing w:after="0" w:line="240" w:lineRule="auto"/>
              <w:jc w:val="center"/>
              <w:rPr>
                <w:rFonts w:eastAsia="Calibri"/>
                <w:sz w:val="24"/>
                <w:szCs w:val="24"/>
              </w:rPr>
            </w:pPr>
            <w:r w:rsidRPr="00B45530">
              <w:rPr>
                <w:sz w:val="24"/>
                <w:szCs w:val="24"/>
              </w:rPr>
              <w:t>1,27</w:t>
            </w:r>
            <w:r w:rsidR="000D499F" w:rsidRPr="00B45530">
              <w:rPr>
                <w:sz w:val="24"/>
                <w:szCs w:val="24"/>
                <w:lang w:val="en-US"/>
              </w:rPr>
              <w:t xml:space="preserve"> </w:t>
            </w:r>
            <w:r w:rsidRPr="00B45530">
              <w:rPr>
                <w:sz w:val="24"/>
                <w:szCs w:val="24"/>
              </w:rPr>
              <w:t>%</w:t>
            </w:r>
          </w:p>
        </w:tc>
      </w:tr>
      <w:tr w:rsidR="00B45530" w:rsidRPr="00B45530" w14:paraId="4012A4B6" w14:textId="77777777" w:rsidTr="00631EEF">
        <w:tc>
          <w:tcPr>
            <w:tcW w:w="13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46BC018" w14:textId="1CDDE0A4" w:rsidR="00F01FCC" w:rsidRPr="00B45530" w:rsidRDefault="00F01FCC" w:rsidP="00F01FCC">
            <w:pPr>
              <w:pStyle w:val="ListParagraph"/>
              <w:tabs>
                <w:tab w:val="left" w:pos="396"/>
              </w:tabs>
              <w:spacing w:after="0" w:line="240" w:lineRule="auto"/>
              <w:ind w:left="396" w:hanging="284"/>
              <w:jc w:val="center"/>
              <w:rPr>
                <w:rFonts w:eastAsia="Calibri"/>
                <w:sz w:val="24"/>
                <w:szCs w:val="24"/>
              </w:rPr>
            </w:pPr>
            <w:r w:rsidRPr="00B45530">
              <w:rPr>
                <w:rFonts w:eastAsia="Calibri"/>
                <w:sz w:val="24"/>
                <w:szCs w:val="24"/>
                <w:lang w:val="id-ID"/>
              </w:rPr>
              <w:t>2020</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4B55C24" w14:textId="06FFAAA7" w:rsidR="00F01FCC" w:rsidRPr="00B45530" w:rsidRDefault="00F01FCC" w:rsidP="00F01FCC">
            <w:pPr>
              <w:spacing w:after="0" w:line="240" w:lineRule="auto"/>
              <w:jc w:val="center"/>
              <w:rPr>
                <w:sz w:val="24"/>
                <w:szCs w:val="24"/>
              </w:rPr>
            </w:pPr>
            <w:r w:rsidRPr="00B45530">
              <w:rPr>
                <w:rFonts w:eastAsia="CIDFont"/>
                <w:sz w:val="24"/>
                <w:szCs w:val="24"/>
              </w:rPr>
              <w:t>4.834.180</w:t>
            </w:r>
          </w:p>
        </w:tc>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C9CC1FF" w14:textId="19428F8E" w:rsidR="00F01FCC" w:rsidRPr="00B45530" w:rsidRDefault="00F01FCC" w:rsidP="00F01FCC">
            <w:pPr>
              <w:spacing w:after="0" w:line="240" w:lineRule="auto"/>
              <w:jc w:val="center"/>
              <w:rPr>
                <w:sz w:val="24"/>
                <w:szCs w:val="24"/>
              </w:rPr>
            </w:pPr>
            <w:r w:rsidRPr="00B45530">
              <w:rPr>
                <w:sz w:val="24"/>
                <w:szCs w:val="24"/>
              </w:rPr>
              <w:t>82.691.095</w:t>
            </w:r>
          </w:p>
        </w:tc>
        <w:tc>
          <w:tcPr>
            <w:tcW w:w="23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4CB2336" w14:textId="2989E79F" w:rsidR="00F01FCC" w:rsidRPr="00B45530" w:rsidRDefault="00F01FCC" w:rsidP="00F01FCC">
            <w:pPr>
              <w:spacing w:after="0" w:line="240" w:lineRule="auto"/>
              <w:jc w:val="center"/>
              <w:rPr>
                <w:sz w:val="24"/>
                <w:szCs w:val="24"/>
              </w:rPr>
            </w:pPr>
            <w:r w:rsidRPr="00B45530">
              <w:rPr>
                <w:sz w:val="24"/>
                <w:szCs w:val="24"/>
              </w:rPr>
              <w:t>5,85%</w:t>
            </w:r>
          </w:p>
        </w:tc>
      </w:tr>
    </w:tbl>
    <w:p w14:paraId="26B212DE" w14:textId="672E8CBD" w:rsidR="006560FB" w:rsidRDefault="000F39A3" w:rsidP="000F39A3">
      <w:pPr>
        <w:spacing w:after="0" w:line="240" w:lineRule="auto"/>
        <w:ind w:firstLine="567"/>
        <w:jc w:val="both"/>
        <w:rPr>
          <w:rFonts w:ascii="Times New Roman" w:eastAsia="Calibri" w:hAnsi="Times New Roman" w:cs="Times New Roman"/>
          <w:sz w:val="24"/>
          <w:szCs w:val="24"/>
        </w:rPr>
      </w:pPr>
      <w:r w:rsidRPr="000F39A3">
        <w:rPr>
          <w:rFonts w:ascii="Times New Roman" w:eastAsia="Calibri" w:hAnsi="Times New Roman" w:cs="Times New Roman"/>
          <w:sz w:val="24"/>
          <w:szCs w:val="24"/>
        </w:rPr>
        <w:t xml:space="preserve">Table 4 </w:t>
      </w:r>
      <w:r>
        <w:rPr>
          <w:rFonts w:ascii="Times New Roman" w:eastAsia="Calibri" w:hAnsi="Times New Roman" w:cs="Times New Roman"/>
          <w:sz w:val="24"/>
          <w:szCs w:val="24"/>
          <w:lang w:val="en-US"/>
        </w:rPr>
        <w:t xml:space="preserve">above </w:t>
      </w:r>
      <w:r w:rsidRPr="000F39A3">
        <w:rPr>
          <w:rFonts w:ascii="Times New Roman" w:eastAsia="Calibri" w:hAnsi="Times New Roman" w:cs="Times New Roman"/>
          <w:sz w:val="24"/>
          <w:szCs w:val="24"/>
        </w:rPr>
        <w:t>show</w:t>
      </w:r>
      <w:r>
        <w:rPr>
          <w:rFonts w:ascii="Times New Roman" w:eastAsia="Calibri" w:hAnsi="Times New Roman" w:cs="Times New Roman"/>
          <w:sz w:val="24"/>
          <w:szCs w:val="24"/>
          <w:lang w:val="en-US"/>
        </w:rPr>
        <w:t>ed</w:t>
      </w:r>
      <w:r w:rsidRPr="000F39A3">
        <w:rPr>
          <w:rFonts w:ascii="Times New Roman" w:eastAsia="Calibri" w:hAnsi="Times New Roman" w:cs="Times New Roman"/>
          <w:sz w:val="24"/>
          <w:szCs w:val="24"/>
        </w:rPr>
        <w:t xml:space="preserve"> that the ROE ratio in 2017 show</w:t>
      </w:r>
      <w:r>
        <w:rPr>
          <w:rFonts w:ascii="Times New Roman" w:eastAsia="Calibri" w:hAnsi="Times New Roman" w:cs="Times New Roman"/>
          <w:sz w:val="24"/>
          <w:szCs w:val="24"/>
          <w:lang w:val="en-US"/>
        </w:rPr>
        <w:t>ed</w:t>
      </w:r>
      <w:r w:rsidRPr="000F39A3">
        <w:rPr>
          <w:rFonts w:ascii="Times New Roman" w:eastAsia="Calibri" w:hAnsi="Times New Roman" w:cs="Times New Roman"/>
          <w:sz w:val="24"/>
          <w:szCs w:val="24"/>
        </w:rPr>
        <w:t xml:space="preserve"> a ratio of 0.97%, which mean</w:t>
      </w:r>
      <w:r>
        <w:rPr>
          <w:rFonts w:ascii="Times New Roman" w:eastAsia="Calibri" w:hAnsi="Times New Roman" w:cs="Times New Roman"/>
          <w:sz w:val="24"/>
          <w:szCs w:val="24"/>
          <w:lang w:val="en-US"/>
        </w:rPr>
        <w:t>t</w:t>
      </w:r>
      <w:r w:rsidRPr="000F39A3">
        <w:rPr>
          <w:rFonts w:ascii="Times New Roman" w:eastAsia="Calibri" w:hAnsi="Times New Roman" w:cs="Times New Roman"/>
          <w:sz w:val="24"/>
          <w:szCs w:val="24"/>
        </w:rPr>
        <w:t xml:space="preserve"> that every 1 equity company generate</w:t>
      </w:r>
      <w:r>
        <w:rPr>
          <w:rFonts w:ascii="Times New Roman" w:eastAsia="Calibri" w:hAnsi="Times New Roman" w:cs="Times New Roman"/>
          <w:sz w:val="24"/>
          <w:szCs w:val="24"/>
          <w:lang w:val="en-US"/>
        </w:rPr>
        <w:t>d</w:t>
      </w:r>
      <w:r w:rsidRPr="000F39A3">
        <w:rPr>
          <w:rFonts w:ascii="Times New Roman" w:eastAsia="Calibri" w:hAnsi="Times New Roman" w:cs="Times New Roman"/>
          <w:sz w:val="24"/>
          <w:szCs w:val="24"/>
        </w:rPr>
        <w:t xml:space="preserve"> a net profit of Rp. 0.0097 and has a significant increase in the following year due to a fairly large increas in the company net profit from 492.427 to 12,000,369 with a ratio 18.10%. This mean</w:t>
      </w:r>
      <w:r>
        <w:rPr>
          <w:rFonts w:ascii="Times New Roman" w:eastAsia="Calibri" w:hAnsi="Times New Roman" w:cs="Times New Roman"/>
          <w:sz w:val="24"/>
          <w:szCs w:val="24"/>
          <w:lang w:val="en-US"/>
        </w:rPr>
        <w:t>t</w:t>
      </w:r>
      <w:r w:rsidRPr="000F39A3">
        <w:rPr>
          <w:rFonts w:ascii="Times New Roman" w:eastAsia="Calibri" w:hAnsi="Times New Roman" w:cs="Times New Roman"/>
          <w:sz w:val="24"/>
          <w:szCs w:val="24"/>
        </w:rPr>
        <w:t xml:space="preserve"> that every 1 equity </w:t>
      </w:r>
      <w:r>
        <w:rPr>
          <w:rFonts w:ascii="Times New Roman" w:eastAsia="Calibri" w:hAnsi="Times New Roman" w:cs="Times New Roman"/>
          <w:sz w:val="24"/>
          <w:szCs w:val="24"/>
          <w:lang w:val="en-US"/>
        </w:rPr>
        <w:t>was</w:t>
      </w:r>
      <w:r w:rsidRPr="000F39A3">
        <w:rPr>
          <w:rFonts w:ascii="Times New Roman" w:eastAsia="Calibri" w:hAnsi="Times New Roman" w:cs="Times New Roman"/>
          <w:sz w:val="24"/>
          <w:szCs w:val="24"/>
        </w:rPr>
        <w:t xml:space="preserve"> able to generate a net profit of Rp. 0.181, th</w:t>
      </w:r>
      <w:r>
        <w:rPr>
          <w:rFonts w:ascii="Times New Roman" w:eastAsia="Calibri" w:hAnsi="Times New Roman" w:cs="Times New Roman"/>
          <w:sz w:val="24"/>
          <w:szCs w:val="24"/>
          <w:lang w:val="en-US"/>
        </w:rPr>
        <w:t>e</w:t>
      </w:r>
      <w:r w:rsidRPr="000F39A3">
        <w:rPr>
          <w:rFonts w:ascii="Times New Roman" w:eastAsia="Calibri" w:hAnsi="Times New Roman" w:cs="Times New Roman"/>
          <w:sz w:val="24"/>
          <w:szCs w:val="24"/>
        </w:rPr>
        <w:t xml:space="preserve"> condition </w:t>
      </w:r>
      <w:r>
        <w:rPr>
          <w:rFonts w:ascii="Times New Roman" w:eastAsia="Calibri" w:hAnsi="Times New Roman" w:cs="Times New Roman"/>
          <w:sz w:val="24"/>
          <w:szCs w:val="24"/>
          <w:lang w:val="en-US"/>
        </w:rPr>
        <w:t>wa</w:t>
      </w:r>
      <w:r w:rsidRPr="000F39A3">
        <w:rPr>
          <w:rFonts w:ascii="Times New Roman" w:eastAsia="Calibri" w:hAnsi="Times New Roman" w:cs="Times New Roman"/>
          <w:sz w:val="24"/>
          <w:szCs w:val="24"/>
        </w:rPr>
        <w:t>s much better than the previous year. The increase in the ratio from 2017 show</w:t>
      </w:r>
      <w:r>
        <w:rPr>
          <w:rFonts w:ascii="Times New Roman" w:eastAsia="Calibri" w:hAnsi="Times New Roman" w:cs="Times New Roman"/>
          <w:sz w:val="24"/>
          <w:szCs w:val="24"/>
          <w:lang w:val="en-US"/>
        </w:rPr>
        <w:t>ed</w:t>
      </w:r>
      <w:r w:rsidRPr="000F39A3">
        <w:rPr>
          <w:rFonts w:ascii="Times New Roman" w:eastAsia="Calibri" w:hAnsi="Times New Roman" w:cs="Times New Roman"/>
          <w:sz w:val="24"/>
          <w:szCs w:val="24"/>
        </w:rPr>
        <w:t xml:space="preserve"> that in 2018 performance improved. In 2019 it fell by a ratio of 1.23%, which mean</w:t>
      </w:r>
      <w:r>
        <w:rPr>
          <w:rFonts w:ascii="Times New Roman" w:eastAsia="Calibri" w:hAnsi="Times New Roman" w:cs="Times New Roman"/>
          <w:sz w:val="24"/>
          <w:szCs w:val="24"/>
          <w:lang w:val="en-US"/>
        </w:rPr>
        <w:t>t</w:t>
      </w:r>
      <w:r w:rsidRPr="000F39A3">
        <w:rPr>
          <w:rFonts w:ascii="Times New Roman" w:eastAsia="Calibri" w:hAnsi="Times New Roman" w:cs="Times New Roman"/>
          <w:sz w:val="24"/>
          <w:szCs w:val="24"/>
        </w:rPr>
        <w:t xml:space="preserve"> 1 equity was able to generate 0.0123 net profit for the company. The decrease in the ratio in 2019 was due to the decrease in the company net profit and the increase in company capital. In 2020 with a ratio value of 5.85% but still far from the ratio value in 2018.</w:t>
      </w:r>
    </w:p>
    <w:p w14:paraId="7FDA1B87" w14:textId="77777777" w:rsidR="001B74DF" w:rsidRPr="00B45530" w:rsidRDefault="001B74DF" w:rsidP="000F39A3">
      <w:pPr>
        <w:spacing w:after="0" w:line="240" w:lineRule="auto"/>
        <w:ind w:firstLine="567"/>
        <w:jc w:val="both"/>
        <w:rPr>
          <w:rFonts w:ascii="Times New Roman" w:hAnsi="Times New Roman" w:cs="Times New Roman"/>
          <w:sz w:val="24"/>
          <w:szCs w:val="24"/>
        </w:rPr>
      </w:pPr>
    </w:p>
    <w:p w14:paraId="39333968" w14:textId="6F2DE27C" w:rsidR="006560FB" w:rsidRPr="008B1BCE" w:rsidRDefault="008B1BCE" w:rsidP="000F39A3">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Activity Ratio</w:t>
      </w:r>
    </w:p>
    <w:p w14:paraId="4EC8B703" w14:textId="7664B667" w:rsidR="005B7B91" w:rsidRPr="00B45530" w:rsidRDefault="005B7B91" w:rsidP="00FB18AE">
      <w:pPr>
        <w:spacing w:after="0" w:line="240" w:lineRule="auto"/>
        <w:jc w:val="both"/>
        <w:rPr>
          <w:rFonts w:ascii="Times New Roman" w:eastAsia="Times New Roman" w:hAnsi="Times New Roman" w:cs="Times New Roman"/>
          <w:b/>
          <w:i/>
          <w:sz w:val="24"/>
          <w:szCs w:val="24"/>
        </w:rPr>
      </w:pPr>
      <w:r w:rsidRPr="00B45530">
        <w:rPr>
          <w:rFonts w:ascii="Times New Roman" w:eastAsia="Times New Roman" w:hAnsi="Times New Roman" w:cs="Times New Roman"/>
          <w:b/>
          <w:i/>
          <w:sz w:val="24"/>
          <w:szCs w:val="24"/>
        </w:rPr>
        <w:t>Total Assets Turn Over</w:t>
      </w:r>
    </w:p>
    <w:p w14:paraId="7A5EF9E2" w14:textId="45773B56" w:rsidR="005B7B91" w:rsidRPr="006560FB" w:rsidRDefault="005B7B91" w:rsidP="0084222E">
      <w:pPr>
        <w:pStyle w:val="ListParagraph"/>
        <w:spacing w:after="0" w:line="240" w:lineRule="auto"/>
        <w:ind w:left="0"/>
        <w:jc w:val="center"/>
        <w:rPr>
          <w:rFonts w:ascii="Times New Roman" w:eastAsia="Times New Roman" w:hAnsi="Times New Roman" w:cs="Times New Roman"/>
          <w:b/>
          <w:sz w:val="24"/>
          <w:szCs w:val="24"/>
        </w:rPr>
      </w:pPr>
      <w:r w:rsidRPr="00B45530">
        <w:rPr>
          <w:rFonts w:ascii="Times New Roman" w:eastAsia="Times New Roman" w:hAnsi="Times New Roman" w:cs="Times New Roman"/>
          <w:b/>
          <w:sz w:val="24"/>
          <w:szCs w:val="24"/>
          <w:lang w:val="id-ID"/>
        </w:rPr>
        <w:t>Tabl</w:t>
      </w:r>
      <w:r w:rsidR="00766DAD">
        <w:rPr>
          <w:rFonts w:ascii="Times New Roman" w:eastAsia="Times New Roman" w:hAnsi="Times New Roman" w:cs="Times New Roman"/>
          <w:b/>
          <w:sz w:val="24"/>
          <w:szCs w:val="24"/>
        </w:rPr>
        <w:t>e</w:t>
      </w:r>
      <w:r w:rsidRPr="00B45530">
        <w:rPr>
          <w:rFonts w:ascii="Times New Roman" w:eastAsia="Times New Roman" w:hAnsi="Times New Roman" w:cs="Times New Roman"/>
          <w:b/>
          <w:sz w:val="24"/>
          <w:szCs w:val="24"/>
          <w:lang w:val="id-ID"/>
        </w:rPr>
        <w:t xml:space="preserve"> </w:t>
      </w:r>
      <w:r w:rsidR="00BA5E87" w:rsidRPr="00B45530">
        <w:rPr>
          <w:rFonts w:ascii="Times New Roman" w:eastAsia="Times New Roman" w:hAnsi="Times New Roman" w:cs="Times New Roman"/>
          <w:b/>
          <w:sz w:val="24"/>
          <w:szCs w:val="24"/>
        </w:rPr>
        <w:t>5</w:t>
      </w:r>
      <w:r w:rsidR="0084222E" w:rsidRPr="00B45530">
        <w:rPr>
          <w:rFonts w:ascii="Times New Roman" w:eastAsia="Times New Roman" w:hAnsi="Times New Roman" w:cs="Times New Roman"/>
          <w:b/>
          <w:sz w:val="24"/>
          <w:szCs w:val="24"/>
        </w:rPr>
        <w:t xml:space="preserve">. </w:t>
      </w:r>
      <w:r w:rsidRPr="00B45530">
        <w:rPr>
          <w:rFonts w:ascii="Times New Roman" w:eastAsia="Times New Roman" w:hAnsi="Times New Roman" w:cs="Times New Roman"/>
          <w:b/>
          <w:i/>
          <w:sz w:val="24"/>
          <w:szCs w:val="24"/>
          <w:lang w:val="id-ID"/>
        </w:rPr>
        <w:t>Total Assets Turn Over</w:t>
      </w:r>
      <w:r w:rsidR="006560FB">
        <w:rPr>
          <w:rFonts w:ascii="Times New Roman" w:eastAsia="Times New Roman" w:hAnsi="Times New Roman" w:cs="Times New Roman"/>
          <w:b/>
          <w:i/>
          <w:sz w:val="24"/>
          <w:szCs w:val="24"/>
        </w:rPr>
        <w:t xml:space="preserve"> </w:t>
      </w:r>
    </w:p>
    <w:tbl>
      <w:tblPr>
        <w:tblStyle w:val="TableGrid"/>
        <w:tblW w:w="8497" w:type="dxa"/>
        <w:jc w:val="center"/>
        <w:tblInd w:w="0" w:type="dxa"/>
        <w:tblLook w:val="04A0" w:firstRow="1" w:lastRow="0" w:firstColumn="1" w:lastColumn="0" w:noHBand="0" w:noVBand="1"/>
      </w:tblPr>
      <w:tblGrid>
        <w:gridCol w:w="1318"/>
        <w:gridCol w:w="2411"/>
        <w:gridCol w:w="2398"/>
        <w:gridCol w:w="2370"/>
      </w:tblGrid>
      <w:tr w:rsidR="00B45530" w:rsidRPr="00B45530" w14:paraId="4389F3F3" w14:textId="77777777" w:rsidTr="00880196">
        <w:trPr>
          <w:trHeight w:val="272"/>
          <w:jc w:val="center"/>
        </w:trPr>
        <w:tc>
          <w:tcPr>
            <w:tcW w:w="131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8A54299" w14:textId="2DE4762F" w:rsidR="005B7B91" w:rsidRPr="0096391D" w:rsidRDefault="0096391D"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2411"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6F8A5D8" w14:textId="1FB50ABC" w:rsidR="005B7B91" w:rsidRPr="0096391D" w:rsidRDefault="0096391D" w:rsidP="00401FF4">
            <w:pPr>
              <w:pStyle w:val="ListParagraph"/>
              <w:spacing w:after="0" w:line="240" w:lineRule="auto"/>
              <w:ind w:left="0"/>
              <w:jc w:val="center"/>
              <w:rPr>
                <w:rFonts w:eastAsia="Calibri"/>
                <w:b/>
                <w:sz w:val="24"/>
                <w:szCs w:val="24"/>
              </w:rPr>
            </w:pPr>
            <w:r>
              <w:rPr>
                <w:rFonts w:eastAsia="Calibri"/>
                <w:b/>
                <w:sz w:val="24"/>
                <w:szCs w:val="24"/>
              </w:rPr>
              <w:t>Net Profit</w:t>
            </w:r>
          </w:p>
        </w:tc>
        <w:tc>
          <w:tcPr>
            <w:tcW w:w="2398"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BFF4D7F" w14:textId="40B42A6F" w:rsidR="005B7B91" w:rsidRPr="0096391D" w:rsidRDefault="005B7B91" w:rsidP="00401FF4">
            <w:pPr>
              <w:pStyle w:val="ListParagraph"/>
              <w:spacing w:after="0" w:line="240" w:lineRule="auto"/>
              <w:ind w:left="0"/>
              <w:jc w:val="center"/>
              <w:rPr>
                <w:rFonts w:eastAsia="Calibri"/>
                <w:b/>
                <w:sz w:val="24"/>
                <w:szCs w:val="24"/>
              </w:rPr>
            </w:pPr>
            <w:r w:rsidRPr="00B45530">
              <w:rPr>
                <w:b/>
                <w:sz w:val="24"/>
                <w:szCs w:val="24"/>
                <w:lang w:val="id-ID"/>
              </w:rPr>
              <w:t xml:space="preserve">Total </w:t>
            </w:r>
            <w:r w:rsidR="0096391D">
              <w:rPr>
                <w:b/>
                <w:sz w:val="24"/>
                <w:szCs w:val="24"/>
              </w:rPr>
              <w:t>Assets</w:t>
            </w:r>
          </w:p>
        </w:tc>
        <w:tc>
          <w:tcPr>
            <w:tcW w:w="237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tcPr>
          <w:p w14:paraId="6E76182A" w14:textId="099E7C13" w:rsidR="005B7B91" w:rsidRPr="00B45530" w:rsidRDefault="005B7B91" w:rsidP="000D499F">
            <w:pPr>
              <w:pStyle w:val="ListParagraph"/>
              <w:spacing w:after="0" w:line="240" w:lineRule="auto"/>
              <w:ind w:left="0"/>
              <w:jc w:val="center"/>
              <w:rPr>
                <w:rFonts w:eastAsia="Calibri"/>
                <w:b/>
                <w:sz w:val="24"/>
                <w:szCs w:val="24"/>
              </w:rPr>
            </w:pPr>
            <w:r w:rsidRPr="00B45530">
              <w:rPr>
                <w:b/>
                <w:i/>
                <w:sz w:val="24"/>
                <w:szCs w:val="24"/>
                <w:lang w:val="id-ID"/>
              </w:rPr>
              <w:t>Total Assets Turn Over</w:t>
            </w:r>
          </w:p>
        </w:tc>
      </w:tr>
      <w:tr w:rsidR="00B45530" w:rsidRPr="00B45530" w14:paraId="0432977D" w14:textId="77777777" w:rsidTr="000D499F">
        <w:trPr>
          <w:jc w:val="center"/>
        </w:trPr>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E609250" w14:textId="77777777" w:rsidR="005B7B91" w:rsidRPr="00B45530" w:rsidRDefault="005B7B91" w:rsidP="000D499F">
            <w:pPr>
              <w:pStyle w:val="ListParagraph"/>
              <w:spacing w:after="0" w:line="240" w:lineRule="auto"/>
              <w:ind w:left="112"/>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9D9C327" w14:textId="77777777" w:rsidR="005B7B91" w:rsidRPr="00B45530" w:rsidRDefault="005B7B91" w:rsidP="00401FF4">
            <w:pPr>
              <w:spacing w:after="0" w:line="240" w:lineRule="auto"/>
              <w:jc w:val="center"/>
              <w:rPr>
                <w:rFonts w:eastAsia="Calibri"/>
                <w:sz w:val="24"/>
                <w:szCs w:val="24"/>
              </w:rPr>
            </w:pPr>
            <w:r w:rsidRPr="00B45530">
              <w:rPr>
                <w:sz w:val="24"/>
                <w:szCs w:val="24"/>
              </w:rPr>
              <w:t>85.883.879</w:t>
            </w:r>
          </w:p>
        </w:tc>
        <w:tc>
          <w:tcPr>
            <w:tcW w:w="239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220A2EF" w14:textId="77777777" w:rsidR="005B7B91" w:rsidRPr="00B45530" w:rsidRDefault="005B7B91" w:rsidP="00401FF4">
            <w:pPr>
              <w:spacing w:after="0" w:line="240" w:lineRule="auto"/>
              <w:jc w:val="center"/>
              <w:rPr>
                <w:rFonts w:eastAsia="Calibri"/>
                <w:sz w:val="24"/>
                <w:szCs w:val="24"/>
              </w:rPr>
            </w:pPr>
            <w:r w:rsidRPr="00B45530">
              <w:rPr>
                <w:sz w:val="24"/>
                <w:szCs w:val="24"/>
              </w:rPr>
              <w:t>67.203.688</w:t>
            </w:r>
          </w:p>
        </w:tc>
        <w:tc>
          <w:tcPr>
            <w:tcW w:w="237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91776BA" w14:textId="77777777" w:rsidR="005B7B91" w:rsidRPr="00B45530" w:rsidRDefault="005B7B91" w:rsidP="00401FF4">
            <w:pPr>
              <w:spacing w:after="0" w:line="240" w:lineRule="auto"/>
              <w:jc w:val="center"/>
              <w:rPr>
                <w:rFonts w:eastAsia="Calibri"/>
                <w:sz w:val="24"/>
                <w:szCs w:val="24"/>
              </w:rPr>
            </w:pPr>
            <w:r w:rsidRPr="00B45530">
              <w:rPr>
                <w:rFonts w:eastAsia="Calibri"/>
                <w:sz w:val="24"/>
                <w:szCs w:val="24"/>
              </w:rPr>
              <w:t>1,28</w:t>
            </w:r>
          </w:p>
        </w:tc>
      </w:tr>
      <w:tr w:rsidR="00B45530" w:rsidRPr="00B45530" w14:paraId="422A5FFD" w14:textId="77777777" w:rsidTr="000D499F">
        <w:trPr>
          <w:jc w:val="center"/>
        </w:trPr>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3EA48B0" w14:textId="77777777" w:rsidR="005B7B91" w:rsidRPr="00B45530" w:rsidRDefault="005B7B91" w:rsidP="000D499F">
            <w:pPr>
              <w:pStyle w:val="ListParagraph"/>
              <w:spacing w:after="0" w:line="240" w:lineRule="auto"/>
              <w:ind w:left="112"/>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DF35D34" w14:textId="77777777" w:rsidR="005B7B91" w:rsidRPr="00B45530" w:rsidRDefault="005B7B91" w:rsidP="00401FF4">
            <w:pPr>
              <w:spacing w:after="0" w:line="240" w:lineRule="auto"/>
              <w:jc w:val="center"/>
              <w:rPr>
                <w:rFonts w:eastAsia="Calibri"/>
                <w:sz w:val="24"/>
                <w:szCs w:val="24"/>
              </w:rPr>
            </w:pPr>
            <w:r w:rsidRPr="00B45530">
              <w:rPr>
                <w:sz w:val="24"/>
                <w:szCs w:val="24"/>
              </w:rPr>
              <w:t>384.574.312</w:t>
            </w:r>
          </w:p>
        </w:tc>
        <w:tc>
          <w:tcPr>
            <w:tcW w:w="239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C4B88DB" w14:textId="77777777" w:rsidR="005B7B91" w:rsidRPr="00B45530" w:rsidRDefault="005B7B91" w:rsidP="00401FF4">
            <w:pPr>
              <w:spacing w:after="0" w:line="240" w:lineRule="auto"/>
              <w:jc w:val="center"/>
              <w:rPr>
                <w:rFonts w:eastAsia="Calibri"/>
                <w:sz w:val="24"/>
                <w:szCs w:val="24"/>
              </w:rPr>
            </w:pPr>
            <w:r w:rsidRPr="00B45530">
              <w:rPr>
                <w:sz w:val="24"/>
                <w:szCs w:val="24"/>
              </w:rPr>
              <w:t>287.576.140</w:t>
            </w:r>
          </w:p>
        </w:tc>
        <w:tc>
          <w:tcPr>
            <w:tcW w:w="237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8CE01DD" w14:textId="77777777" w:rsidR="005B7B91" w:rsidRPr="00B45530" w:rsidRDefault="005B7B91" w:rsidP="00401FF4">
            <w:pPr>
              <w:spacing w:after="0" w:line="240" w:lineRule="auto"/>
              <w:jc w:val="center"/>
              <w:rPr>
                <w:rFonts w:eastAsia="Calibri"/>
                <w:sz w:val="24"/>
                <w:szCs w:val="24"/>
              </w:rPr>
            </w:pPr>
            <w:r w:rsidRPr="00B45530">
              <w:rPr>
                <w:rFonts w:eastAsia="Calibri"/>
                <w:sz w:val="24"/>
                <w:szCs w:val="24"/>
              </w:rPr>
              <w:t>1,34</w:t>
            </w:r>
          </w:p>
        </w:tc>
      </w:tr>
      <w:tr w:rsidR="00B45530" w:rsidRPr="00B45530" w14:paraId="0F48FCD9" w14:textId="77777777" w:rsidTr="006E52E4">
        <w:trPr>
          <w:jc w:val="center"/>
        </w:trPr>
        <w:tc>
          <w:tcPr>
            <w:tcW w:w="1318"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6EB14B8B" w14:textId="77777777" w:rsidR="005B7B91" w:rsidRPr="00B45530" w:rsidRDefault="005B7B91" w:rsidP="000D499F">
            <w:pPr>
              <w:pStyle w:val="ListParagraph"/>
              <w:spacing w:after="0" w:line="240" w:lineRule="auto"/>
              <w:ind w:left="112"/>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411"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22ABFD26" w14:textId="77777777" w:rsidR="005B7B91" w:rsidRPr="00B45530" w:rsidRDefault="005B7B91" w:rsidP="00401FF4">
            <w:pPr>
              <w:spacing w:after="0" w:line="240" w:lineRule="auto"/>
              <w:jc w:val="center"/>
              <w:rPr>
                <w:rFonts w:eastAsia="Calibri"/>
                <w:sz w:val="24"/>
                <w:szCs w:val="24"/>
              </w:rPr>
            </w:pPr>
            <w:r w:rsidRPr="00B45530">
              <w:rPr>
                <w:sz w:val="24"/>
                <w:szCs w:val="24"/>
              </w:rPr>
              <w:t>330.130.913</w:t>
            </w:r>
          </w:p>
        </w:tc>
        <w:tc>
          <w:tcPr>
            <w:tcW w:w="2398"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3B1B52C7" w14:textId="77777777" w:rsidR="005B7B91" w:rsidRPr="00B45530" w:rsidRDefault="005B7B91" w:rsidP="00401FF4">
            <w:pPr>
              <w:spacing w:after="0" w:line="240" w:lineRule="auto"/>
              <w:jc w:val="center"/>
              <w:rPr>
                <w:rFonts w:eastAsia="Calibri"/>
                <w:sz w:val="24"/>
                <w:szCs w:val="24"/>
              </w:rPr>
            </w:pPr>
            <w:r w:rsidRPr="00B45530">
              <w:rPr>
                <w:sz w:val="24"/>
                <w:szCs w:val="24"/>
              </w:rPr>
              <w:t>161.249.768</w:t>
            </w:r>
          </w:p>
        </w:tc>
        <w:tc>
          <w:tcPr>
            <w:tcW w:w="2370"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22436A12" w14:textId="77777777" w:rsidR="005B7B91" w:rsidRPr="00B45530" w:rsidRDefault="005B7B91" w:rsidP="00401FF4">
            <w:pPr>
              <w:spacing w:after="0" w:line="240" w:lineRule="auto"/>
              <w:jc w:val="center"/>
              <w:rPr>
                <w:rFonts w:eastAsia="Calibri"/>
                <w:sz w:val="24"/>
                <w:szCs w:val="24"/>
              </w:rPr>
            </w:pPr>
            <w:r w:rsidRPr="00B45530">
              <w:rPr>
                <w:rFonts w:eastAsia="Calibri"/>
                <w:sz w:val="24"/>
                <w:szCs w:val="24"/>
              </w:rPr>
              <w:t>2,05</w:t>
            </w:r>
          </w:p>
        </w:tc>
      </w:tr>
      <w:tr w:rsidR="00B45530" w:rsidRPr="00B45530" w14:paraId="7842EBCC" w14:textId="77777777" w:rsidTr="006E52E4">
        <w:trPr>
          <w:jc w:val="center"/>
        </w:trPr>
        <w:tc>
          <w:tcPr>
            <w:tcW w:w="13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379BFCA" w14:textId="278FDA49" w:rsidR="006E52E4" w:rsidRPr="00B45530" w:rsidRDefault="006E52E4" w:rsidP="006E52E4">
            <w:pPr>
              <w:pStyle w:val="ListParagraph"/>
              <w:spacing w:after="0" w:line="240" w:lineRule="auto"/>
              <w:ind w:left="112"/>
              <w:jc w:val="center"/>
              <w:rPr>
                <w:rFonts w:eastAsia="Calibri"/>
                <w:sz w:val="24"/>
                <w:szCs w:val="24"/>
              </w:rPr>
            </w:pPr>
            <w:r w:rsidRPr="00B45530">
              <w:rPr>
                <w:rFonts w:eastAsia="Calibri"/>
                <w:sz w:val="24"/>
                <w:szCs w:val="24"/>
                <w:lang w:val="id-ID"/>
              </w:rPr>
              <w:t>2020</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0BF697F" w14:textId="54B5D7F1" w:rsidR="006E52E4" w:rsidRPr="00B45530" w:rsidRDefault="006E52E4" w:rsidP="006E52E4">
            <w:pPr>
              <w:spacing w:after="0" w:line="240" w:lineRule="auto"/>
              <w:jc w:val="center"/>
              <w:rPr>
                <w:sz w:val="24"/>
                <w:szCs w:val="24"/>
              </w:rPr>
            </w:pPr>
            <w:r w:rsidRPr="00B45530">
              <w:rPr>
                <w:sz w:val="24"/>
                <w:szCs w:val="24"/>
              </w:rPr>
              <w:t>145.170.395</w:t>
            </w:r>
          </w:p>
        </w:tc>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A3F010F" w14:textId="5F2A25F2" w:rsidR="006E52E4" w:rsidRPr="00B45530" w:rsidRDefault="006E52E4" w:rsidP="006E52E4">
            <w:pPr>
              <w:spacing w:after="0" w:line="240" w:lineRule="auto"/>
              <w:jc w:val="center"/>
              <w:rPr>
                <w:sz w:val="24"/>
                <w:szCs w:val="24"/>
              </w:rPr>
            </w:pPr>
            <w:r w:rsidRPr="00B45530">
              <w:rPr>
                <w:sz w:val="24"/>
                <w:szCs w:val="24"/>
              </w:rPr>
              <w:t>129.626.970</w:t>
            </w:r>
          </w:p>
        </w:tc>
        <w:tc>
          <w:tcPr>
            <w:tcW w:w="23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E1860B6" w14:textId="6EFE963E" w:rsidR="006E52E4" w:rsidRPr="00B45530" w:rsidRDefault="006E52E4" w:rsidP="006E52E4">
            <w:pPr>
              <w:spacing w:after="0" w:line="240" w:lineRule="auto"/>
              <w:jc w:val="center"/>
              <w:rPr>
                <w:rFonts w:eastAsia="Calibri"/>
                <w:sz w:val="24"/>
                <w:szCs w:val="24"/>
              </w:rPr>
            </w:pPr>
            <w:r w:rsidRPr="00B45530">
              <w:rPr>
                <w:rFonts w:eastAsia="Calibri"/>
                <w:sz w:val="24"/>
                <w:szCs w:val="24"/>
              </w:rPr>
              <w:t>1,12</w:t>
            </w:r>
          </w:p>
        </w:tc>
      </w:tr>
    </w:tbl>
    <w:p w14:paraId="03CBD221" w14:textId="7B7C7EEA" w:rsidR="004B7F20" w:rsidRPr="00B45530" w:rsidRDefault="0096391D" w:rsidP="0096391D">
      <w:pPr>
        <w:spacing w:after="0" w:line="240" w:lineRule="auto"/>
        <w:ind w:firstLine="567"/>
        <w:jc w:val="both"/>
        <w:rPr>
          <w:rFonts w:ascii="Times New Roman" w:eastAsia="Times New Roman" w:hAnsi="Times New Roman" w:cs="Times New Roman"/>
          <w:sz w:val="24"/>
          <w:szCs w:val="24"/>
          <w:lang w:val="en-US"/>
        </w:rPr>
      </w:pPr>
      <w:r w:rsidRPr="0096391D">
        <w:rPr>
          <w:rFonts w:ascii="Times New Roman" w:eastAsia="Times New Roman" w:hAnsi="Times New Roman" w:cs="Times New Roman"/>
          <w:sz w:val="24"/>
          <w:szCs w:val="24"/>
          <w:lang w:val="en-US"/>
        </w:rPr>
        <w:lastRenderedPageBreak/>
        <w:t xml:space="preserve">Table 5 </w:t>
      </w:r>
      <w:r>
        <w:rPr>
          <w:rFonts w:ascii="Times New Roman" w:eastAsia="Times New Roman" w:hAnsi="Times New Roman" w:cs="Times New Roman"/>
          <w:sz w:val="24"/>
          <w:szCs w:val="24"/>
          <w:lang w:val="en-US"/>
        </w:rPr>
        <w:t xml:space="preserve">above </w:t>
      </w:r>
      <w:r w:rsidRPr="0096391D">
        <w:rPr>
          <w:rFonts w:ascii="Times New Roman" w:eastAsia="Times New Roman" w:hAnsi="Times New Roman" w:cs="Times New Roman"/>
          <w:sz w:val="24"/>
          <w:szCs w:val="24"/>
          <w:lang w:val="en-US"/>
        </w:rPr>
        <w:t>show</w:t>
      </w:r>
      <w:r>
        <w:rPr>
          <w:rFonts w:ascii="Times New Roman" w:eastAsia="Times New Roman" w:hAnsi="Times New Roman" w:cs="Times New Roman"/>
          <w:sz w:val="24"/>
          <w:szCs w:val="24"/>
          <w:lang w:val="en-US"/>
        </w:rPr>
        <w:t>ed</w:t>
      </w:r>
      <w:r w:rsidRPr="0096391D">
        <w:rPr>
          <w:rFonts w:ascii="Times New Roman" w:eastAsia="Times New Roman" w:hAnsi="Times New Roman" w:cs="Times New Roman"/>
          <w:sz w:val="24"/>
          <w:szCs w:val="24"/>
          <w:lang w:val="en-US"/>
        </w:rPr>
        <w:t xml:space="preserve"> that the calculation from 2017 to 2019 increases every year with a value of 1.28 in 2017, in 2018 1.34, in 2019 2.05. Th</w:t>
      </w:r>
      <w:r>
        <w:rPr>
          <w:rFonts w:ascii="Times New Roman" w:eastAsia="Times New Roman" w:hAnsi="Times New Roman" w:cs="Times New Roman"/>
          <w:sz w:val="24"/>
          <w:szCs w:val="24"/>
          <w:lang w:val="en-US"/>
        </w:rPr>
        <w:t>e</w:t>
      </w:r>
      <w:r w:rsidRPr="0096391D">
        <w:rPr>
          <w:rFonts w:ascii="Times New Roman" w:eastAsia="Times New Roman" w:hAnsi="Times New Roman" w:cs="Times New Roman"/>
          <w:sz w:val="24"/>
          <w:szCs w:val="24"/>
          <w:lang w:val="en-US"/>
        </w:rPr>
        <w:t xml:space="preserve"> result show</w:t>
      </w:r>
      <w:r>
        <w:rPr>
          <w:rFonts w:ascii="Times New Roman" w:eastAsia="Times New Roman" w:hAnsi="Times New Roman" w:cs="Times New Roman"/>
          <w:sz w:val="24"/>
          <w:szCs w:val="24"/>
          <w:lang w:val="en-US"/>
        </w:rPr>
        <w:t>ed</w:t>
      </w:r>
      <w:r w:rsidRPr="0096391D">
        <w:rPr>
          <w:rFonts w:ascii="Times New Roman" w:eastAsia="Times New Roman" w:hAnsi="Times New Roman" w:cs="Times New Roman"/>
          <w:sz w:val="24"/>
          <w:szCs w:val="24"/>
          <w:lang w:val="en-US"/>
        </w:rPr>
        <w:t xml:space="preserve"> that there has been an increase in the efficiency of the use of its assets for sales from 2017 to 2019. In 2020 it has decreased even to the lowest value in the last 4 years due to a decrease in net sales. However, there has been an increase in the efficiency of asset use</w:t>
      </w:r>
      <w:r>
        <w:rPr>
          <w:rFonts w:ascii="Times New Roman" w:eastAsia="Times New Roman" w:hAnsi="Times New Roman" w:cs="Times New Roman"/>
          <w:sz w:val="24"/>
          <w:szCs w:val="24"/>
          <w:lang w:val="en-US"/>
        </w:rPr>
        <w:t>d</w:t>
      </w:r>
      <w:r w:rsidRPr="0096391D">
        <w:rPr>
          <w:rFonts w:ascii="Times New Roman" w:eastAsia="Times New Roman" w:hAnsi="Times New Roman" w:cs="Times New Roman"/>
          <w:sz w:val="24"/>
          <w:szCs w:val="24"/>
          <w:lang w:val="en-US"/>
        </w:rPr>
        <w:t xml:space="preserve"> towards sales from 2017 to 2019 and decreased in 2020</w:t>
      </w:r>
      <w:r w:rsidR="004B7F20" w:rsidRPr="00B45530">
        <w:rPr>
          <w:rFonts w:ascii="Times New Roman" w:eastAsia="Times New Roman" w:hAnsi="Times New Roman" w:cs="Times New Roman"/>
          <w:sz w:val="24"/>
          <w:szCs w:val="24"/>
        </w:rPr>
        <w:t>.</w:t>
      </w:r>
    </w:p>
    <w:p w14:paraId="4F9E37B4" w14:textId="77777777" w:rsidR="004B7F20" w:rsidRPr="00B45530" w:rsidRDefault="004B7F20" w:rsidP="000D499F">
      <w:pPr>
        <w:spacing w:after="0" w:line="240" w:lineRule="auto"/>
        <w:ind w:firstLine="720"/>
        <w:jc w:val="both"/>
        <w:rPr>
          <w:rFonts w:ascii="Times New Roman" w:eastAsia="Times New Roman" w:hAnsi="Times New Roman" w:cs="Times New Roman"/>
          <w:sz w:val="24"/>
          <w:szCs w:val="24"/>
          <w:lang w:val="en-US"/>
        </w:rPr>
      </w:pPr>
    </w:p>
    <w:p w14:paraId="1807FC20" w14:textId="0E2FFE3B" w:rsidR="005B7B91" w:rsidRPr="00B45530" w:rsidRDefault="005B7B91" w:rsidP="000D499F">
      <w:pPr>
        <w:spacing w:after="0" w:line="240" w:lineRule="auto"/>
        <w:jc w:val="both"/>
        <w:rPr>
          <w:rFonts w:ascii="Times New Roman" w:eastAsia="Times New Roman" w:hAnsi="Times New Roman" w:cs="Times New Roman"/>
          <w:sz w:val="24"/>
          <w:szCs w:val="24"/>
        </w:rPr>
      </w:pPr>
      <w:r w:rsidRPr="00B45530">
        <w:rPr>
          <w:rFonts w:ascii="Times New Roman" w:eastAsia="Times New Roman" w:hAnsi="Times New Roman" w:cs="Times New Roman"/>
          <w:b/>
          <w:i/>
          <w:sz w:val="24"/>
          <w:szCs w:val="24"/>
        </w:rPr>
        <w:t>Receivable Turn Over</w:t>
      </w:r>
    </w:p>
    <w:p w14:paraId="5248C297" w14:textId="13425435" w:rsidR="005B7B91" w:rsidRPr="00B45530" w:rsidRDefault="005B7B91" w:rsidP="000D499F">
      <w:pPr>
        <w:pStyle w:val="ListParagraph"/>
        <w:spacing w:after="0" w:line="240" w:lineRule="auto"/>
        <w:ind w:left="0"/>
        <w:jc w:val="center"/>
        <w:rPr>
          <w:rFonts w:ascii="Times New Roman" w:eastAsia="Times New Roman" w:hAnsi="Times New Roman" w:cs="Times New Roman"/>
          <w:b/>
          <w:sz w:val="24"/>
          <w:szCs w:val="24"/>
        </w:rPr>
      </w:pPr>
      <w:r w:rsidRPr="00B45530">
        <w:rPr>
          <w:rFonts w:ascii="Times New Roman" w:eastAsia="Times New Roman" w:hAnsi="Times New Roman" w:cs="Times New Roman"/>
          <w:b/>
          <w:sz w:val="24"/>
          <w:szCs w:val="24"/>
          <w:lang w:val="id-ID"/>
        </w:rPr>
        <w:t>Tabl</w:t>
      </w:r>
      <w:r w:rsidR="00766DAD">
        <w:rPr>
          <w:rFonts w:ascii="Times New Roman" w:eastAsia="Times New Roman" w:hAnsi="Times New Roman" w:cs="Times New Roman"/>
          <w:b/>
          <w:sz w:val="24"/>
          <w:szCs w:val="24"/>
        </w:rPr>
        <w:t>e</w:t>
      </w:r>
      <w:r w:rsidRPr="00B45530">
        <w:rPr>
          <w:rFonts w:ascii="Times New Roman" w:eastAsia="Times New Roman" w:hAnsi="Times New Roman" w:cs="Times New Roman"/>
          <w:b/>
          <w:sz w:val="24"/>
          <w:szCs w:val="24"/>
          <w:lang w:val="id-ID"/>
        </w:rPr>
        <w:t xml:space="preserve"> </w:t>
      </w:r>
      <w:r w:rsidR="00BA5E87" w:rsidRPr="00B45530">
        <w:rPr>
          <w:rFonts w:ascii="Times New Roman" w:eastAsia="Times New Roman" w:hAnsi="Times New Roman" w:cs="Times New Roman"/>
          <w:b/>
          <w:sz w:val="24"/>
          <w:szCs w:val="24"/>
        </w:rPr>
        <w:t>6</w:t>
      </w:r>
      <w:r w:rsidR="0084222E" w:rsidRPr="00B45530">
        <w:rPr>
          <w:rFonts w:ascii="Times New Roman" w:eastAsia="Times New Roman" w:hAnsi="Times New Roman" w:cs="Times New Roman"/>
          <w:b/>
          <w:sz w:val="24"/>
          <w:szCs w:val="24"/>
        </w:rPr>
        <w:t xml:space="preserve">. </w:t>
      </w:r>
      <w:r w:rsidRPr="00B45530">
        <w:rPr>
          <w:rFonts w:ascii="Times New Roman" w:eastAsia="Times New Roman" w:hAnsi="Times New Roman" w:cs="Times New Roman"/>
          <w:b/>
          <w:i/>
          <w:sz w:val="24"/>
          <w:szCs w:val="24"/>
          <w:lang w:val="id-ID"/>
        </w:rPr>
        <w:t>Receivable Turn Over</w:t>
      </w:r>
    </w:p>
    <w:tbl>
      <w:tblPr>
        <w:tblStyle w:val="TableGrid"/>
        <w:tblW w:w="8505" w:type="dxa"/>
        <w:tblInd w:w="0" w:type="dxa"/>
        <w:tblLook w:val="04A0" w:firstRow="1" w:lastRow="0" w:firstColumn="1" w:lastColumn="0" w:noHBand="0" w:noVBand="1"/>
      </w:tblPr>
      <w:tblGrid>
        <w:gridCol w:w="1276"/>
        <w:gridCol w:w="2409"/>
        <w:gridCol w:w="2410"/>
        <w:gridCol w:w="2410"/>
      </w:tblGrid>
      <w:tr w:rsidR="00B45530" w:rsidRPr="00B45530" w14:paraId="6B7FFBCC" w14:textId="77777777" w:rsidTr="00AD7363">
        <w:trPr>
          <w:trHeight w:val="61"/>
        </w:trPr>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C5DEBC7" w14:textId="0EAE69C4" w:rsidR="005B7B91" w:rsidRPr="00AD7363" w:rsidRDefault="00AD7363" w:rsidP="00401FF4">
            <w:pPr>
              <w:pStyle w:val="ListParagraph"/>
              <w:spacing w:after="0" w:line="240" w:lineRule="auto"/>
              <w:ind w:left="0"/>
              <w:jc w:val="center"/>
              <w:rPr>
                <w:rFonts w:eastAsia="Calibri"/>
                <w:b/>
                <w:sz w:val="24"/>
                <w:szCs w:val="24"/>
              </w:rPr>
            </w:pPr>
            <w:r>
              <w:rPr>
                <w:rFonts w:eastAsia="Calibri"/>
                <w:b/>
                <w:sz w:val="24"/>
                <w:szCs w:val="24"/>
              </w:rPr>
              <w:t xml:space="preserve">Year </w:t>
            </w:r>
          </w:p>
        </w:tc>
        <w:tc>
          <w:tcPr>
            <w:tcW w:w="2409"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A2B11BA" w14:textId="7D341893" w:rsidR="005B7B91" w:rsidRPr="00766DAD" w:rsidRDefault="00766DAD" w:rsidP="00401FF4">
            <w:pPr>
              <w:pStyle w:val="ListParagraph"/>
              <w:spacing w:after="0" w:line="240" w:lineRule="auto"/>
              <w:ind w:left="0"/>
              <w:jc w:val="center"/>
              <w:rPr>
                <w:rFonts w:eastAsia="Calibri"/>
                <w:b/>
                <w:sz w:val="24"/>
                <w:szCs w:val="24"/>
              </w:rPr>
            </w:pPr>
            <w:r>
              <w:rPr>
                <w:rFonts w:eastAsia="Calibri"/>
                <w:b/>
                <w:sz w:val="24"/>
                <w:szCs w:val="24"/>
              </w:rPr>
              <w:t xml:space="preserve">Net Profit </w:t>
            </w:r>
          </w:p>
        </w:tc>
        <w:tc>
          <w:tcPr>
            <w:tcW w:w="241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tcPr>
          <w:p w14:paraId="396ACAF3" w14:textId="30488989" w:rsidR="005B7B91" w:rsidRPr="00B45530" w:rsidRDefault="00766DAD" w:rsidP="00880196">
            <w:pPr>
              <w:pStyle w:val="ListParagraph"/>
              <w:spacing w:after="0" w:line="240" w:lineRule="auto"/>
              <w:ind w:left="0"/>
              <w:jc w:val="center"/>
              <w:rPr>
                <w:rFonts w:eastAsia="Calibri"/>
                <w:b/>
                <w:sz w:val="24"/>
                <w:szCs w:val="24"/>
                <w:lang w:val="id-ID"/>
              </w:rPr>
            </w:pPr>
            <w:r w:rsidRPr="00766DAD">
              <w:rPr>
                <w:b/>
                <w:sz w:val="24"/>
                <w:szCs w:val="24"/>
              </w:rPr>
              <w:t>Receivables (average)</w:t>
            </w:r>
          </w:p>
        </w:tc>
        <w:tc>
          <w:tcPr>
            <w:tcW w:w="241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0F8952F" w14:textId="77777777" w:rsidR="005B7B91" w:rsidRPr="00B45530" w:rsidRDefault="005B7B91" w:rsidP="00401FF4">
            <w:pPr>
              <w:pStyle w:val="ListParagraph"/>
              <w:spacing w:after="0" w:line="240" w:lineRule="auto"/>
              <w:ind w:left="0"/>
              <w:jc w:val="center"/>
              <w:rPr>
                <w:rFonts w:eastAsia="Calibri"/>
                <w:b/>
                <w:sz w:val="24"/>
                <w:szCs w:val="24"/>
              </w:rPr>
            </w:pPr>
            <w:r w:rsidRPr="00B45530">
              <w:rPr>
                <w:b/>
                <w:i/>
                <w:sz w:val="24"/>
                <w:szCs w:val="24"/>
                <w:lang w:val="id-ID"/>
              </w:rPr>
              <w:t>Receivable Turn Over</w:t>
            </w:r>
          </w:p>
        </w:tc>
      </w:tr>
      <w:tr w:rsidR="00B45530" w:rsidRPr="00B45530" w14:paraId="2BA44E79" w14:textId="77777777" w:rsidTr="00AD7363">
        <w:tc>
          <w:tcPr>
            <w:tcW w:w="1276"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7EBA524" w14:textId="77777777" w:rsidR="005B7B91" w:rsidRPr="00B45530" w:rsidRDefault="005B7B91" w:rsidP="000D499F">
            <w:pPr>
              <w:pStyle w:val="ListParagraph"/>
              <w:spacing w:after="0" w:line="240" w:lineRule="auto"/>
              <w:ind w:left="384"/>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409"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162B1C70" w14:textId="77777777" w:rsidR="005B7B91" w:rsidRPr="00B45530" w:rsidRDefault="005B7B91" w:rsidP="000D499F">
            <w:pPr>
              <w:spacing w:after="0" w:line="240" w:lineRule="auto"/>
              <w:jc w:val="center"/>
              <w:rPr>
                <w:rFonts w:eastAsia="Calibri"/>
                <w:sz w:val="24"/>
                <w:szCs w:val="24"/>
              </w:rPr>
            </w:pPr>
            <w:r w:rsidRPr="00B45530">
              <w:rPr>
                <w:sz w:val="24"/>
                <w:szCs w:val="24"/>
              </w:rPr>
              <w:t>85.883.879</w:t>
            </w:r>
          </w:p>
        </w:tc>
        <w:tc>
          <w:tcPr>
            <w:tcW w:w="241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EEEBDAC" w14:textId="77777777" w:rsidR="005B7B91" w:rsidRPr="00B45530" w:rsidRDefault="005B7B91" w:rsidP="000D499F">
            <w:pPr>
              <w:spacing w:after="0" w:line="240" w:lineRule="auto"/>
              <w:jc w:val="center"/>
              <w:rPr>
                <w:rFonts w:eastAsia="Calibri"/>
                <w:sz w:val="24"/>
                <w:szCs w:val="24"/>
              </w:rPr>
            </w:pPr>
            <w:r w:rsidRPr="00B45530">
              <w:rPr>
                <w:rFonts w:eastAsia="Calibri"/>
                <w:sz w:val="24"/>
                <w:szCs w:val="24"/>
              </w:rPr>
              <w:t>9.646.832,5</w:t>
            </w:r>
          </w:p>
        </w:tc>
        <w:tc>
          <w:tcPr>
            <w:tcW w:w="241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7EF1FCF" w14:textId="77777777" w:rsidR="005B7B91" w:rsidRPr="00B45530" w:rsidRDefault="005B7B91" w:rsidP="000D499F">
            <w:pPr>
              <w:spacing w:after="0" w:line="240" w:lineRule="auto"/>
              <w:jc w:val="center"/>
              <w:rPr>
                <w:rFonts w:eastAsia="Calibri"/>
                <w:sz w:val="24"/>
                <w:szCs w:val="24"/>
              </w:rPr>
            </w:pPr>
            <w:r w:rsidRPr="00B45530">
              <w:rPr>
                <w:rFonts w:eastAsia="Calibri"/>
                <w:sz w:val="24"/>
                <w:szCs w:val="24"/>
              </w:rPr>
              <w:t>8,9</w:t>
            </w:r>
          </w:p>
        </w:tc>
      </w:tr>
      <w:tr w:rsidR="00B45530" w:rsidRPr="00B45530" w14:paraId="2EFBCBC8" w14:textId="77777777" w:rsidTr="00AD7363">
        <w:tc>
          <w:tcPr>
            <w:tcW w:w="1276"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9633E9D" w14:textId="77777777" w:rsidR="005B7B91" w:rsidRPr="00B45530" w:rsidRDefault="005B7B91" w:rsidP="000D499F">
            <w:pPr>
              <w:pStyle w:val="ListParagraph"/>
              <w:spacing w:after="0" w:line="240" w:lineRule="auto"/>
              <w:ind w:left="384"/>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2409"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F65F1E3" w14:textId="77777777" w:rsidR="005B7B91" w:rsidRPr="00B45530" w:rsidRDefault="005B7B91" w:rsidP="000D499F">
            <w:pPr>
              <w:spacing w:after="0" w:line="240" w:lineRule="auto"/>
              <w:jc w:val="center"/>
              <w:rPr>
                <w:rFonts w:eastAsia="Calibri"/>
                <w:sz w:val="24"/>
                <w:szCs w:val="24"/>
              </w:rPr>
            </w:pPr>
            <w:r w:rsidRPr="00B45530">
              <w:rPr>
                <w:sz w:val="24"/>
                <w:szCs w:val="24"/>
              </w:rPr>
              <w:t>100.818.380</w:t>
            </w:r>
          </w:p>
        </w:tc>
        <w:tc>
          <w:tcPr>
            <w:tcW w:w="241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14FD7E0A" w14:textId="77777777" w:rsidR="005B7B91" w:rsidRPr="00B45530" w:rsidRDefault="005B7B91" w:rsidP="000D499F">
            <w:pPr>
              <w:spacing w:after="0" w:line="240" w:lineRule="auto"/>
              <w:jc w:val="center"/>
              <w:rPr>
                <w:rFonts w:eastAsia="Calibri"/>
                <w:sz w:val="24"/>
                <w:szCs w:val="24"/>
              </w:rPr>
            </w:pPr>
            <w:r w:rsidRPr="00B45530">
              <w:rPr>
                <w:rFonts w:eastAsia="Calibri"/>
                <w:sz w:val="24"/>
                <w:szCs w:val="24"/>
              </w:rPr>
              <w:t>54.737.230</w:t>
            </w:r>
          </w:p>
        </w:tc>
        <w:tc>
          <w:tcPr>
            <w:tcW w:w="241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BD900AD" w14:textId="77777777" w:rsidR="005B7B91" w:rsidRPr="00B45530" w:rsidRDefault="005B7B91" w:rsidP="000D499F">
            <w:pPr>
              <w:spacing w:after="0" w:line="240" w:lineRule="auto"/>
              <w:jc w:val="center"/>
              <w:rPr>
                <w:rFonts w:eastAsia="Calibri"/>
                <w:sz w:val="24"/>
                <w:szCs w:val="24"/>
              </w:rPr>
            </w:pPr>
            <w:r w:rsidRPr="00B45530">
              <w:rPr>
                <w:rFonts w:eastAsia="Calibri"/>
                <w:sz w:val="24"/>
                <w:szCs w:val="24"/>
              </w:rPr>
              <w:t>1,84</w:t>
            </w:r>
          </w:p>
        </w:tc>
      </w:tr>
      <w:tr w:rsidR="00B45530" w:rsidRPr="00B45530" w14:paraId="3925EB95" w14:textId="77777777" w:rsidTr="00AD7363">
        <w:tc>
          <w:tcPr>
            <w:tcW w:w="1276"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0CC596D2" w14:textId="77777777" w:rsidR="005B7B91" w:rsidRPr="00B45530" w:rsidRDefault="005B7B91" w:rsidP="000D499F">
            <w:pPr>
              <w:pStyle w:val="ListParagraph"/>
              <w:spacing w:after="0" w:line="240" w:lineRule="auto"/>
              <w:ind w:left="384"/>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409"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13379DA1" w14:textId="77777777" w:rsidR="005B7B91" w:rsidRPr="00B45530" w:rsidRDefault="005B7B91" w:rsidP="000D499F">
            <w:pPr>
              <w:spacing w:after="0" w:line="240" w:lineRule="auto"/>
              <w:jc w:val="center"/>
              <w:rPr>
                <w:rFonts w:eastAsia="Calibri"/>
                <w:sz w:val="24"/>
                <w:szCs w:val="24"/>
              </w:rPr>
            </w:pPr>
            <w:r w:rsidRPr="00B45530">
              <w:rPr>
                <w:sz w:val="24"/>
                <w:szCs w:val="24"/>
              </w:rPr>
              <w:t>330.436.119</w:t>
            </w:r>
          </w:p>
        </w:tc>
        <w:tc>
          <w:tcPr>
            <w:tcW w:w="2410"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57A6EAD3" w14:textId="77777777" w:rsidR="005B7B91" w:rsidRPr="00B45530" w:rsidRDefault="005B7B91" w:rsidP="000D499F">
            <w:pPr>
              <w:spacing w:after="0" w:line="240" w:lineRule="auto"/>
              <w:jc w:val="center"/>
              <w:rPr>
                <w:rFonts w:eastAsia="Calibri"/>
                <w:sz w:val="24"/>
                <w:szCs w:val="24"/>
              </w:rPr>
            </w:pPr>
            <w:r w:rsidRPr="00B45530">
              <w:rPr>
                <w:rFonts w:eastAsia="Calibri"/>
                <w:sz w:val="24"/>
                <w:szCs w:val="24"/>
              </w:rPr>
              <w:t>65.659.690,5</w:t>
            </w:r>
          </w:p>
        </w:tc>
        <w:tc>
          <w:tcPr>
            <w:tcW w:w="2410"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398B897A" w14:textId="77777777" w:rsidR="005B7B91" w:rsidRPr="00B45530" w:rsidRDefault="005B7B91" w:rsidP="000D499F">
            <w:pPr>
              <w:spacing w:after="0" w:line="240" w:lineRule="auto"/>
              <w:jc w:val="center"/>
              <w:rPr>
                <w:rFonts w:eastAsia="Calibri"/>
                <w:sz w:val="24"/>
                <w:szCs w:val="24"/>
              </w:rPr>
            </w:pPr>
            <w:r w:rsidRPr="00B45530">
              <w:rPr>
                <w:rFonts w:eastAsia="Calibri"/>
                <w:sz w:val="24"/>
                <w:szCs w:val="24"/>
              </w:rPr>
              <w:t>5,03</w:t>
            </w:r>
          </w:p>
        </w:tc>
      </w:tr>
      <w:tr w:rsidR="00B45530" w:rsidRPr="00B45530" w14:paraId="5DF15607" w14:textId="77777777" w:rsidTr="00AD7363">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2640042" w14:textId="63315AFE" w:rsidR="004B7F20" w:rsidRPr="00B45530" w:rsidRDefault="004B7F20" w:rsidP="004B7F20">
            <w:pPr>
              <w:pStyle w:val="ListParagraph"/>
              <w:spacing w:after="0" w:line="240" w:lineRule="auto"/>
              <w:ind w:left="384"/>
              <w:rPr>
                <w:rFonts w:eastAsia="Calibri"/>
                <w:sz w:val="24"/>
                <w:szCs w:val="24"/>
              </w:rPr>
            </w:pPr>
            <w:r w:rsidRPr="00B45530">
              <w:rPr>
                <w:rFonts w:eastAsia="Calibri"/>
                <w:sz w:val="24"/>
                <w:szCs w:val="24"/>
                <w:lang w:val="id-ID"/>
              </w:rPr>
              <w:t>2020</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16AE049" w14:textId="777CACD2" w:rsidR="004B7F20" w:rsidRPr="00B45530" w:rsidRDefault="004B7F20" w:rsidP="004B7F20">
            <w:pPr>
              <w:spacing w:after="0" w:line="240" w:lineRule="auto"/>
              <w:jc w:val="center"/>
              <w:rPr>
                <w:sz w:val="24"/>
                <w:szCs w:val="24"/>
              </w:rPr>
            </w:pPr>
            <w:r w:rsidRPr="00B45530">
              <w:rPr>
                <w:sz w:val="24"/>
                <w:szCs w:val="24"/>
              </w:rPr>
              <w:t>145.170.395</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C2B111B" w14:textId="04FED95F" w:rsidR="004B7F20" w:rsidRPr="00B45530" w:rsidRDefault="004B7F20" w:rsidP="004B7F20">
            <w:pPr>
              <w:spacing w:after="0" w:line="240" w:lineRule="auto"/>
              <w:jc w:val="center"/>
              <w:rPr>
                <w:rFonts w:eastAsia="Calibri"/>
                <w:sz w:val="24"/>
                <w:szCs w:val="24"/>
              </w:rPr>
            </w:pPr>
            <w:r w:rsidRPr="00B45530">
              <w:rPr>
                <w:rFonts w:eastAsia="Calibri"/>
                <w:sz w:val="24"/>
                <w:szCs w:val="24"/>
              </w:rPr>
              <w:t>23.174.596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B3C28AD" w14:textId="3FE5C656" w:rsidR="004B7F20" w:rsidRPr="00B45530" w:rsidRDefault="004B7F20" w:rsidP="004B7F20">
            <w:pPr>
              <w:spacing w:after="0" w:line="240" w:lineRule="auto"/>
              <w:jc w:val="center"/>
              <w:rPr>
                <w:rFonts w:eastAsia="Calibri"/>
                <w:sz w:val="24"/>
                <w:szCs w:val="24"/>
              </w:rPr>
            </w:pPr>
            <w:r w:rsidRPr="00B45530">
              <w:rPr>
                <w:rFonts w:eastAsia="Calibri"/>
                <w:sz w:val="24"/>
                <w:szCs w:val="24"/>
              </w:rPr>
              <w:t>6,26</w:t>
            </w:r>
          </w:p>
        </w:tc>
      </w:tr>
    </w:tbl>
    <w:p w14:paraId="43F54DC8" w14:textId="26C56F10" w:rsidR="0084222E" w:rsidRDefault="00766DAD" w:rsidP="00766DAD">
      <w:pPr>
        <w:spacing w:after="0" w:line="240" w:lineRule="auto"/>
        <w:ind w:firstLine="567"/>
        <w:jc w:val="both"/>
        <w:rPr>
          <w:rFonts w:ascii="Times New Roman" w:eastAsia="Times New Roman" w:hAnsi="Times New Roman" w:cs="Times New Roman"/>
          <w:sz w:val="24"/>
          <w:szCs w:val="24"/>
        </w:rPr>
      </w:pPr>
      <w:r w:rsidRPr="00766DAD">
        <w:rPr>
          <w:rFonts w:ascii="Times New Roman" w:eastAsia="Times New Roman" w:hAnsi="Times New Roman" w:cs="Times New Roman"/>
          <w:sz w:val="24"/>
          <w:szCs w:val="24"/>
          <w:lang w:val="en-US"/>
        </w:rPr>
        <w:t xml:space="preserve">Table 6 </w:t>
      </w:r>
      <w:r>
        <w:rPr>
          <w:rFonts w:ascii="Times New Roman" w:eastAsia="Times New Roman" w:hAnsi="Times New Roman" w:cs="Times New Roman"/>
          <w:sz w:val="24"/>
          <w:szCs w:val="24"/>
          <w:lang w:val="en-US"/>
        </w:rPr>
        <w:t xml:space="preserve">above </w:t>
      </w:r>
      <w:r w:rsidRPr="00766DAD">
        <w:rPr>
          <w:rFonts w:ascii="Times New Roman" w:eastAsia="Times New Roman" w:hAnsi="Times New Roman" w:cs="Times New Roman"/>
          <w:sz w:val="24"/>
          <w:szCs w:val="24"/>
          <w:lang w:val="en-US"/>
        </w:rPr>
        <w:t>show</w:t>
      </w:r>
      <w:r>
        <w:rPr>
          <w:rFonts w:ascii="Times New Roman" w:eastAsia="Times New Roman" w:hAnsi="Times New Roman" w:cs="Times New Roman"/>
          <w:sz w:val="24"/>
          <w:szCs w:val="24"/>
          <w:lang w:val="en-US"/>
        </w:rPr>
        <w:t>ed</w:t>
      </w:r>
      <w:r w:rsidRPr="00766DAD">
        <w:rPr>
          <w:rFonts w:ascii="Times New Roman" w:eastAsia="Times New Roman" w:hAnsi="Times New Roman" w:cs="Times New Roman"/>
          <w:sz w:val="24"/>
          <w:szCs w:val="24"/>
          <w:lang w:val="en-US"/>
        </w:rPr>
        <w:t xml:space="preserve"> that from 2017 to 2019 there were unstable conditions. In 2017 the results with a value of 8.9 are almost 9 times the receivables turnover. In 2018 it fell by a value of 1.84 which mean</w:t>
      </w:r>
      <w:r>
        <w:rPr>
          <w:rFonts w:ascii="Times New Roman" w:eastAsia="Times New Roman" w:hAnsi="Times New Roman" w:cs="Times New Roman"/>
          <w:sz w:val="24"/>
          <w:szCs w:val="24"/>
          <w:lang w:val="en-US"/>
        </w:rPr>
        <w:t>t</w:t>
      </w:r>
      <w:r w:rsidRPr="00766DAD">
        <w:rPr>
          <w:rFonts w:ascii="Times New Roman" w:eastAsia="Times New Roman" w:hAnsi="Times New Roman" w:cs="Times New Roman"/>
          <w:sz w:val="24"/>
          <w:szCs w:val="24"/>
          <w:lang w:val="en-US"/>
        </w:rPr>
        <w:t xml:space="preserve"> almost 2 times the receivables turnover. In 2019 it </w:t>
      </w:r>
      <w:r>
        <w:rPr>
          <w:rFonts w:ascii="Times New Roman" w:eastAsia="Times New Roman" w:hAnsi="Times New Roman" w:cs="Times New Roman"/>
          <w:sz w:val="24"/>
          <w:szCs w:val="24"/>
          <w:lang w:val="en-US"/>
        </w:rPr>
        <w:t>increase</w:t>
      </w:r>
      <w:r w:rsidRPr="00766DAD">
        <w:rPr>
          <w:rFonts w:ascii="Times New Roman" w:eastAsia="Times New Roman" w:hAnsi="Times New Roman" w:cs="Times New Roman"/>
          <w:sz w:val="24"/>
          <w:szCs w:val="24"/>
          <w:lang w:val="en-US"/>
        </w:rPr>
        <w:t xml:space="preserve"> by 5.03 and increased in 2020 by 6.26. These results show</w:t>
      </w:r>
      <w:r>
        <w:rPr>
          <w:rFonts w:ascii="Times New Roman" w:eastAsia="Times New Roman" w:hAnsi="Times New Roman" w:cs="Times New Roman"/>
          <w:sz w:val="24"/>
          <w:szCs w:val="24"/>
          <w:lang w:val="en-US"/>
        </w:rPr>
        <w:t>ed</w:t>
      </w:r>
      <w:r w:rsidRPr="00766DAD">
        <w:rPr>
          <w:rFonts w:ascii="Times New Roman" w:eastAsia="Times New Roman" w:hAnsi="Times New Roman" w:cs="Times New Roman"/>
          <w:sz w:val="24"/>
          <w:szCs w:val="24"/>
          <w:lang w:val="en-US"/>
        </w:rPr>
        <w:t xml:space="preserve"> that the company efficiency level from 2017 to 2019 was the most efficient in 2017 and 2018 experienced a significant decline</w:t>
      </w:r>
      <w:r>
        <w:rPr>
          <w:rFonts w:ascii="Times New Roman" w:eastAsia="Times New Roman" w:hAnsi="Times New Roman" w:cs="Times New Roman"/>
          <w:sz w:val="24"/>
          <w:szCs w:val="24"/>
          <w:lang w:val="en-US"/>
        </w:rPr>
        <w:t>d</w:t>
      </w:r>
      <w:r w:rsidRPr="00766DAD">
        <w:rPr>
          <w:rFonts w:ascii="Times New Roman" w:eastAsia="Times New Roman" w:hAnsi="Times New Roman" w:cs="Times New Roman"/>
          <w:sz w:val="24"/>
          <w:szCs w:val="24"/>
          <w:lang w:val="en-US"/>
        </w:rPr>
        <w:t xml:space="preserve"> and in 2019 began to improve and in 2020 it </w:t>
      </w:r>
      <w:r>
        <w:rPr>
          <w:rFonts w:ascii="Times New Roman" w:eastAsia="Times New Roman" w:hAnsi="Times New Roman" w:cs="Times New Roman"/>
          <w:sz w:val="24"/>
          <w:szCs w:val="24"/>
          <w:lang w:val="en-US"/>
        </w:rPr>
        <w:t>increase</w:t>
      </w:r>
      <w:r w:rsidRPr="00766DAD">
        <w:rPr>
          <w:rFonts w:ascii="Times New Roman" w:eastAsia="Times New Roman" w:hAnsi="Times New Roman" w:cs="Times New Roman"/>
          <w:sz w:val="24"/>
          <w:szCs w:val="24"/>
          <w:lang w:val="en-US"/>
        </w:rPr>
        <w:t xml:space="preserve"> again.</w:t>
      </w:r>
      <w:r w:rsidR="004B7F20" w:rsidRPr="00B45530">
        <w:rPr>
          <w:rFonts w:ascii="Times New Roman" w:eastAsia="Times New Roman" w:hAnsi="Times New Roman" w:cs="Times New Roman"/>
          <w:sz w:val="24"/>
          <w:szCs w:val="24"/>
          <w:lang w:val="en-US"/>
        </w:rPr>
        <w:t>.</w:t>
      </w:r>
      <w:r w:rsidR="004B7F20" w:rsidRPr="00B45530">
        <w:rPr>
          <w:rFonts w:ascii="Times New Roman" w:eastAsia="Times New Roman" w:hAnsi="Times New Roman" w:cs="Times New Roman"/>
          <w:sz w:val="24"/>
          <w:szCs w:val="24"/>
        </w:rPr>
        <w:t xml:space="preserve"> </w:t>
      </w:r>
    </w:p>
    <w:p w14:paraId="6F67CC1C" w14:textId="77777777" w:rsidR="006560FB" w:rsidRPr="00B45530" w:rsidRDefault="006560FB" w:rsidP="0084222E">
      <w:pPr>
        <w:spacing w:after="0" w:line="240" w:lineRule="auto"/>
        <w:ind w:firstLine="720"/>
        <w:jc w:val="both"/>
        <w:rPr>
          <w:rFonts w:ascii="Times New Roman" w:eastAsia="Times New Roman" w:hAnsi="Times New Roman" w:cs="Times New Roman"/>
          <w:sz w:val="24"/>
          <w:szCs w:val="24"/>
        </w:rPr>
      </w:pPr>
    </w:p>
    <w:p w14:paraId="45E4435D" w14:textId="373CDADF" w:rsidR="005B7B91" w:rsidRPr="00B45530" w:rsidRDefault="0084222E" w:rsidP="0084222E">
      <w:pPr>
        <w:spacing w:after="0" w:line="240" w:lineRule="auto"/>
        <w:jc w:val="both"/>
        <w:rPr>
          <w:rFonts w:ascii="Times New Roman" w:eastAsia="Times New Roman" w:hAnsi="Times New Roman" w:cs="Times New Roman"/>
          <w:b/>
          <w:bCs/>
          <w:sz w:val="24"/>
          <w:szCs w:val="24"/>
        </w:rPr>
      </w:pPr>
      <w:r w:rsidRPr="00B45530">
        <w:rPr>
          <w:rFonts w:ascii="Times New Roman" w:eastAsia="Times New Roman" w:hAnsi="Times New Roman" w:cs="Times New Roman"/>
          <w:b/>
          <w:bCs/>
          <w:sz w:val="24"/>
          <w:szCs w:val="24"/>
        </w:rPr>
        <w:t>Account Receivable Period</w:t>
      </w:r>
    </w:p>
    <w:p w14:paraId="51A47D71" w14:textId="35AAFD3E" w:rsidR="005B7B91" w:rsidRPr="006560FB" w:rsidRDefault="005B7B91" w:rsidP="004941E5">
      <w:pPr>
        <w:pStyle w:val="ListParagraph"/>
        <w:spacing w:after="0" w:line="240" w:lineRule="auto"/>
        <w:ind w:left="0"/>
        <w:jc w:val="center"/>
        <w:rPr>
          <w:rFonts w:ascii="Times New Roman" w:eastAsia="Times New Roman" w:hAnsi="Times New Roman" w:cs="Times New Roman"/>
          <w:b/>
          <w:sz w:val="24"/>
          <w:szCs w:val="24"/>
          <w:lang w:val="id-ID"/>
        </w:rPr>
      </w:pPr>
      <w:r w:rsidRPr="006560FB">
        <w:rPr>
          <w:rFonts w:ascii="Times New Roman" w:eastAsia="Times New Roman" w:hAnsi="Times New Roman" w:cs="Times New Roman"/>
          <w:b/>
          <w:sz w:val="24"/>
          <w:szCs w:val="24"/>
          <w:lang w:val="id-ID"/>
        </w:rPr>
        <w:t>Tabl</w:t>
      </w:r>
      <w:r w:rsidR="00766DAD">
        <w:rPr>
          <w:rFonts w:ascii="Times New Roman" w:eastAsia="Times New Roman" w:hAnsi="Times New Roman" w:cs="Times New Roman"/>
          <w:b/>
          <w:sz w:val="24"/>
          <w:szCs w:val="24"/>
        </w:rPr>
        <w:t>e</w:t>
      </w:r>
      <w:r w:rsidRPr="006560FB">
        <w:rPr>
          <w:rFonts w:ascii="Times New Roman" w:eastAsia="Times New Roman" w:hAnsi="Times New Roman" w:cs="Times New Roman"/>
          <w:b/>
          <w:sz w:val="24"/>
          <w:szCs w:val="24"/>
          <w:lang w:val="id-ID"/>
        </w:rPr>
        <w:t xml:space="preserve"> </w:t>
      </w:r>
      <w:r w:rsidR="00BA5E87" w:rsidRPr="006560FB">
        <w:rPr>
          <w:rFonts w:ascii="Times New Roman" w:eastAsia="Times New Roman" w:hAnsi="Times New Roman" w:cs="Times New Roman"/>
          <w:b/>
          <w:sz w:val="24"/>
          <w:szCs w:val="24"/>
        </w:rPr>
        <w:t>7</w:t>
      </w:r>
      <w:r w:rsidR="004941E5" w:rsidRPr="006560FB">
        <w:rPr>
          <w:rFonts w:ascii="Times New Roman" w:eastAsia="Times New Roman" w:hAnsi="Times New Roman" w:cs="Times New Roman"/>
          <w:b/>
          <w:sz w:val="24"/>
          <w:szCs w:val="24"/>
        </w:rPr>
        <w:t xml:space="preserve">. </w:t>
      </w:r>
      <w:r w:rsidR="0084222E" w:rsidRPr="006560FB">
        <w:rPr>
          <w:rFonts w:ascii="Times New Roman" w:eastAsia="Times New Roman" w:hAnsi="Times New Roman" w:cs="Times New Roman"/>
          <w:b/>
          <w:sz w:val="24"/>
          <w:szCs w:val="24"/>
        </w:rPr>
        <w:t>Account Receivable Period</w:t>
      </w:r>
    </w:p>
    <w:tbl>
      <w:tblPr>
        <w:tblStyle w:val="TableGrid"/>
        <w:tblW w:w="8356" w:type="dxa"/>
        <w:jc w:val="center"/>
        <w:tblInd w:w="0" w:type="dxa"/>
        <w:tblLook w:val="04A0" w:firstRow="1" w:lastRow="0" w:firstColumn="1" w:lastColumn="0" w:noHBand="0" w:noVBand="1"/>
      </w:tblPr>
      <w:tblGrid>
        <w:gridCol w:w="1276"/>
        <w:gridCol w:w="1410"/>
        <w:gridCol w:w="2551"/>
        <w:gridCol w:w="3119"/>
      </w:tblGrid>
      <w:tr w:rsidR="00B45530" w:rsidRPr="00B45530" w14:paraId="5FC88904" w14:textId="77777777" w:rsidTr="00766DAD">
        <w:trPr>
          <w:trHeight w:val="303"/>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E6D345D" w14:textId="7677D9D3" w:rsidR="005B7B91" w:rsidRPr="00766DAD" w:rsidRDefault="00766DAD"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141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E7EA53C" w14:textId="7C62758D" w:rsidR="005B7B91" w:rsidRPr="00B45530" w:rsidRDefault="005B7B91" w:rsidP="00401FF4">
            <w:pPr>
              <w:pStyle w:val="ListParagraph"/>
              <w:spacing w:after="0" w:line="240" w:lineRule="auto"/>
              <w:ind w:left="0"/>
              <w:jc w:val="center"/>
              <w:rPr>
                <w:rFonts w:eastAsia="Calibri"/>
                <w:b/>
                <w:sz w:val="24"/>
                <w:szCs w:val="24"/>
                <w:lang w:val="id-ID"/>
              </w:rPr>
            </w:pPr>
            <w:r w:rsidRPr="00B45530">
              <w:rPr>
                <w:rFonts w:eastAsia="Calibri"/>
                <w:b/>
                <w:sz w:val="24"/>
                <w:szCs w:val="24"/>
                <w:lang w:val="id-ID"/>
              </w:rPr>
              <w:t xml:space="preserve">1 </w:t>
            </w:r>
            <w:r w:rsidR="00766DAD" w:rsidRPr="00B45530">
              <w:rPr>
                <w:rFonts w:eastAsia="Calibri"/>
                <w:b/>
                <w:sz w:val="24"/>
                <w:szCs w:val="24"/>
                <w:lang w:val="id-ID"/>
              </w:rPr>
              <w:t xml:space="preserve">Periode </w:t>
            </w:r>
          </w:p>
        </w:tc>
        <w:tc>
          <w:tcPr>
            <w:tcW w:w="2551"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B95B348" w14:textId="77777777" w:rsidR="005B7B91" w:rsidRPr="00B45530" w:rsidRDefault="005B7B91" w:rsidP="00766DAD">
            <w:pPr>
              <w:pStyle w:val="ListParagraph"/>
              <w:spacing w:after="0" w:line="240" w:lineRule="auto"/>
              <w:ind w:left="0"/>
              <w:rPr>
                <w:rFonts w:eastAsia="Calibri"/>
                <w:b/>
                <w:sz w:val="24"/>
                <w:szCs w:val="24"/>
              </w:rPr>
            </w:pPr>
            <w:r w:rsidRPr="00B45530">
              <w:rPr>
                <w:b/>
                <w:sz w:val="24"/>
                <w:szCs w:val="24"/>
                <w:lang w:val="id-ID"/>
              </w:rPr>
              <w:t>Receivable Turn Over</w:t>
            </w:r>
          </w:p>
        </w:tc>
        <w:tc>
          <w:tcPr>
            <w:tcW w:w="3119"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90BABBF" w14:textId="55487834" w:rsidR="005B7B91" w:rsidRPr="00B45530" w:rsidRDefault="00766DAD" w:rsidP="00401FF4">
            <w:pPr>
              <w:pStyle w:val="ListParagraph"/>
              <w:spacing w:after="0" w:line="240" w:lineRule="auto"/>
              <w:ind w:left="0"/>
              <w:jc w:val="center"/>
              <w:rPr>
                <w:rFonts w:eastAsia="Calibri"/>
                <w:b/>
                <w:sz w:val="24"/>
                <w:szCs w:val="24"/>
              </w:rPr>
            </w:pPr>
            <w:r w:rsidRPr="00766DAD">
              <w:rPr>
                <w:rFonts w:eastAsia="Calibri"/>
                <w:b/>
                <w:sz w:val="24"/>
                <w:szCs w:val="24"/>
                <w:lang w:val="id-ID"/>
              </w:rPr>
              <w:t>Accounts Receivable Period</w:t>
            </w:r>
          </w:p>
        </w:tc>
      </w:tr>
      <w:tr w:rsidR="00B45530" w:rsidRPr="00B45530" w14:paraId="22306CB2" w14:textId="77777777" w:rsidTr="00766DAD">
        <w:trPr>
          <w:jc w:val="center"/>
        </w:trPr>
        <w:tc>
          <w:tcPr>
            <w:tcW w:w="1276"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B3D34FF" w14:textId="77777777" w:rsidR="005B7B91" w:rsidRPr="00B45530" w:rsidRDefault="005B7B91" w:rsidP="0084222E">
            <w:pPr>
              <w:pStyle w:val="ListParagraph"/>
              <w:spacing w:after="0" w:line="240" w:lineRule="auto"/>
              <w:ind w:left="0"/>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141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626EC9B" w14:textId="77777777" w:rsidR="005B7B91" w:rsidRPr="00B45530" w:rsidRDefault="005B7B91" w:rsidP="00401FF4">
            <w:pPr>
              <w:spacing w:after="0" w:line="240" w:lineRule="auto"/>
              <w:jc w:val="center"/>
              <w:rPr>
                <w:rFonts w:eastAsia="Calibri"/>
                <w:sz w:val="24"/>
                <w:szCs w:val="24"/>
              </w:rPr>
            </w:pPr>
            <w:r w:rsidRPr="00B45530">
              <w:rPr>
                <w:rFonts w:eastAsia="Calibri"/>
                <w:sz w:val="24"/>
                <w:szCs w:val="24"/>
              </w:rPr>
              <w:t>360</w:t>
            </w:r>
          </w:p>
        </w:tc>
        <w:tc>
          <w:tcPr>
            <w:tcW w:w="255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E4FEB91" w14:textId="77777777" w:rsidR="005B7B91" w:rsidRPr="00B45530" w:rsidRDefault="005B7B91" w:rsidP="00401FF4">
            <w:pPr>
              <w:spacing w:after="0" w:line="240" w:lineRule="auto"/>
              <w:jc w:val="center"/>
              <w:rPr>
                <w:rFonts w:eastAsia="Calibri"/>
                <w:sz w:val="24"/>
                <w:szCs w:val="24"/>
              </w:rPr>
            </w:pPr>
            <w:r w:rsidRPr="00B45530">
              <w:rPr>
                <w:rFonts w:eastAsia="Calibri"/>
                <w:sz w:val="24"/>
                <w:szCs w:val="24"/>
              </w:rPr>
              <w:t>8,9</w:t>
            </w:r>
          </w:p>
        </w:tc>
        <w:tc>
          <w:tcPr>
            <w:tcW w:w="3119"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B0D2424" w14:textId="77777777" w:rsidR="005B7B91" w:rsidRPr="00B45530" w:rsidRDefault="005B7B91" w:rsidP="0084222E">
            <w:pPr>
              <w:spacing w:after="0" w:line="240" w:lineRule="auto"/>
              <w:jc w:val="center"/>
              <w:rPr>
                <w:rFonts w:eastAsia="Calibri"/>
                <w:sz w:val="24"/>
                <w:szCs w:val="24"/>
              </w:rPr>
            </w:pPr>
            <w:r w:rsidRPr="00B45530">
              <w:rPr>
                <w:rFonts w:eastAsia="Calibri"/>
                <w:sz w:val="24"/>
                <w:szCs w:val="24"/>
              </w:rPr>
              <w:t>40,45</w:t>
            </w:r>
          </w:p>
        </w:tc>
      </w:tr>
      <w:tr w:rsidR="00B45530" w:rsidRPr="00B45530" w14:paraId="51213461" w14:textId="77777777" w:rsidTr="00766DAD">
        <w:trPr>
          <w:jc w:val="center"/>
        </w:trPr>
        <w:tc>
          <w:tcPr>
            <w:tcW w:w="1276"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6C6A68E" w14:textId="77777777" w:rsidR="005B7B91" w:rsidRPr="00B45530" w:rsidRDefault="005B7B91" w:rsidP="0084222E">
            <w:pPr>
              <w:pStyle w:val="ListParagraph"/>
              <w:spacing w:after="0" w:line="240" w:lineRule="auto"/>
              <w:ind w:left="0"/>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141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DF070C5" w14:textId="77777777" w:rsidR="005B7B91" w:rsidRPr="00B45530" w:rsidRDefault="005B7B91" w:rsidP="00401FF4">
            <w:pPr>
              <w:spacing w:after="0" w:line="240" w:lineRule="auto"/>
              <w:jc w:val="center"/>
              <w:rPr>
                <w:rFonts w:eastAsia="Calibri"/>
                <w:sz w:val="24"/>
                <w:szCs w:val="24"/>
              </w:rPr>
            </w:pPr>
            <w:r w:rsidRPr="00B45530">
              <w:rPr>
                <w:rFonts w:eastAsia="Calibri"/>
                <w:sz w:val="24"/>
                <w:szCs w:val="24"/>
              </w:rPr>
              <w:t>360</w:t>
            </w:r>
          </w:p>
        </w:tc>
        <w:tc>
          <w:tcPr>
            <w:tcW w:w="255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C2337F2" w14:textId="77777777" w:rsidR="005B7B91" w:rsidRPr="00B45530" w:rsidRDefault="005B7B91" w:rsidP="00401FF4">
            <w:pPr>
              <w:spacing w:after="0" w:line="240" w:lineRule="auto"/>
              <w:jc w:val="center"/>
              <w:rPr>
                <w:rFonts w:eastAsia="Calibri"/>
                <w:sz w:val="24"/>
                <w:szCs w:val="24"/>
              </w:rPr>
            </w:pPr>
            <w:r w:rsidRPr="00B45530">
              <w:rPr>
                <w:rFonts w:eastAsia="Calibri"/>
                <w:sz w:val="24"/>
                <w:szCs w:val="24"/>
              </w:rPr>
              <w:t>1,83</w:t>
            </w:r>
          </w:p>
        </w:tc>
        <w:tc>
          <w:tcPr>
            <w:tcW w:w="3119"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E25F47D" w14:textId="77777777" w:rsidR="005B7B91" w:rsidRPr="00B45530" w:rsidRDefault="005B7B91" w:rsidP="0084222E">
            <w:pPr>
              <w:spacing w:after="0" w:line="240" w:lineRule="auto"/>
              <w:jc w:val="center"/>
              <w:rPr>
                <w:rFonts w:eastAsia="Calibri"/>
                <w:sz w:val="24"/>
                <w:szCs w:val="24"/>
              </w:rPr>
            </w:pPr>
            <w:r w:rsidRPr="00B45530">
              <w:rPr>
                <w:rFonts w:eastAsia="Calibri"/>
                <w:sz w:val="24"/>
                <w:szCs w:val="24"/>
              </w:rPr>
              <w:t>196,72</w:t>
            </w:r>
          </w:p>
        </w:tc>
      </w:tr>
      <w:tr w:rsidR="00B45530" w:rsidRPr="00B45530" w14:paraId="2A24149F" w14:textId="77777777" w:rsidTr="00766DAD">
        <w:trPr>
          <w:jc w:val="center"/>
        </w:trPr>
        <w:tc>
          <w:tcPr>
            <w:tcW w:w="1276"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01E34655" w14:textId="77777777" w:rsidR="005B7B91" w:rsidRPr="00B45530" w:rsidRDefault="005B7B91" w:rsidP="0084222E">
            <w:pPr>
              <w:pStyle w:val="ListParagraph"/>
              <w:spacing w:after="0" w:line="240" w:lineRule="auto"/>
              <w:ind w:left="0"/>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1410"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070DDD3C" w14:textId="77777777" w:rsidR="005B7B91" w:rsidRPr="00B45530" w:rsidRDefault="005B7B91" w:rsidP="00401FF4">
            <w:pPr>
              <w:spacing w:after="0" w:line="240" w:lineRule="auto"/>
              <w:jc w:val="center"/>
              <w:rPr>
                <w:rFonts w:eastAsia="Calibri"/>
                <w:sz w:val="24"/>
                <w:szCs w:val="24"/>
              </w:rPr>
            </w:pPr>
            <w:r w:rsidRPr="00B45530">
              <w:rPr>
                <w:rFonts w:eastAsia="Calibri"/>
                <w:sz w:val="24"/>
                <w:szCs w:val="24"/>
              </w:rPr>
              <w:t>360</w:t>
            </w:r>
          </w:p>
        </w:tc>
        <w:tc>
          <w:tcPr>
            <w:tcW w:w="2551"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39ECFCAC" w14:textId="77777777" w:rsidR="005B7B91" w:rsidRPr="00B45530" w:rsidRDefault="005B7B91" w:rsidP="00401FF4">
            <w:pPr>
              <w:spacing w:after="0" w:line="240" w:lineRule="auto"/>
              <w:jc w:val="center"/>
              <w:rPr>
                <w:rFonts w:eastAsia="Calibri"/>
                <w:sz w:val="24"/>
                <w:szCs w:val="24"/>
              </w:rPr>
            </w:pPr>
            <w:r w:rsidRPr="00B45530">
              <w:rPr>
                <w:rFonts w:eastAsia="Calibri"/>
                <w:sz w:val="24"/>
                <w:szCs w:val="24"/>
              </w:rPr>
              <w:t>5,03</w:t>
            </w:r>
          </w:p>
        </w:tc>
        <w:tc>
          <w:tcPr>
            <w:tcW w:w="3119"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53A633F5" w14:textId="77777777" w:rsidR="005B7B91" w:rsidRPr="00B45530" w:rsidRDefault="005B7B91" w:rsidP="0084222E">
            <w:pPr>
              <w:spacing w:after="0" w:line="240" w:lineRule="auto"/>
              <w:jc w:val="center"/>
              <w:rPr>
                <w:rFonts w:eastAsia="Calibri"/>
                <w:sz w:val="24"/>
                <w:szCs w:val="24"/>
              </w:rPr>
            </w:pPr>
            <w:r w:rsidRPr="00B45530">
              <w:rPr>
                <w:rFonts w:eastAsia="Calibri"/>
                <w:sz w:val="24"/>
                <w:szCs w:val="24"/>
              </w:rPr>
              <w:t>71,57</w:t>
            </w:r>
          </w:p>
        </w:tc>
      </w:tr>
      <w:tr w:rsidR="00B45530" w:rsidRPr="00B45530" w14:paraId="18BF95CC" w14:textId="77777777" w:rsidTr="00766DAD">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800547B" w14:textId="33E65AE9" w:rsidR="006618BD" w:rsidRPr="00B45530" w:rsidRDefault="006618BD" w:rsidP="006618BD">
            <w:pPr>
              <w:pStyle w:val="ListParagraph"/>
              <w:spacing w:after="0" w:line="240" w:lineRule="auto"/>
              <w:ind w:left="0"/>
              <w:jc w:val="center"/>
              <w:rPr>
                <w:rFonts w:eastAsia="Calibri"/>
                <w:sz w:val="24"/>
                <w:szCs w:val="24"/>
              </w:rPr>
            </w:pPr>
            <w:r w:rsidRPr="00B45530">
              <w:rPr>
                <w:rFonts w:eastAsia="Calibri"/>
                <w:sz w:val="24"/>
                <w:szCs w:val="24"/>
                <w:lang w:val="id-ID"/>
              </w:rPr>
              <w:t>2020</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FB595AE" w14:textId="273A66FA" w:rsidR="006618BD" w:rsidRPr="00B45530" w:rsidRDefault="006618BD" w:rsidP="006618BD">
            <w:pPr>
              <w:spacing w:after="0" w:line="240" w:lineRule="auto"/>
              <w:jc w:val="center"/>
              <w:rPr>
                <w:rFonts w:eastAsia="Calibri"/>
                <w:sz w:val="24"/>
                <w:szCs w:val="24"/>
              </w:rPr>
            </w:pPr>
            <w:r w:rsidRPr="00B45530">
              <w:rPr>
                <w:rFonts w:eastAsia="Calibri"/>
                <w:sz w:val="24"/>
                <w:szCs w:val="24"/>
              </w:rPr>
              <w:t>360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43BE105" w14:textId="068D3F7E" w:rsidR="006618BD" w:rsidRPr="00B45530" w:rsidRDefault="006618BD" w:rsidP="006618BD">
            <w:pPr>
              <w:spacing w:after="0" w:line="240" w:lineRule="auto"/>
              <w:jc w:val="center"/>
              <w:rPr>
                <w:rFonts w:eastAsia="Calibri"/>
                <w:sz w:val="24"/>
                <w:szCs w:val="24"/>
              </w:rPr>
            </w:pPr>
            <w:r w:rsidRPr="00B45530">
              <w:rPr>
                <w:rFonts w:eastAsia="Calibri"/>
                <w:sz w:val="24"/>
                <w:szCs w:val="24"/>
              </w:rPr>
              <w:t>6,26</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834481F" w14:textId="73C980DD" w:rsidR="006618BD" w:rsidRPr="00B45530" w:rsidRDefault="006618BD" w:rsidP="006618BD">
            <w:pPr>
              <w:spacing w:after="0" w:line="240" w:lineRule="auto"/>
              <w:jc w:val="center"/>
              <w:rPr>
                <w:rFonts w:eastAsia="Calibri"/>
                <w:sz w:val="24"/>
                <w:szCs w:val="24"/>
              </w:rPr>
            </w:pPr>
            <w:r w:rsidRPr="00B45530">
              <w:rPr>
                <w:rFonts w:eastAsia="Calibri"/>
                <w:sz w:val="24"/>
                <w:szCs w:val="24"/>
              </w:rPr>
              <w:t>57,51</w:t>
            </w:r>
          </w:p>
        </w:tc>
      </w:tr>
    </w:tbl>
    <w:p w14:paraId="512F5FD4" w14:textId="69E8AD5B" w:rsidR="004B7F20" w:rsidRDefault="00766DAD" w:rsidP="004941E5">
      <w:pPr>
        <w:spacing w:after="0" w:line="240" w:lineRule="auto"/>
        <w:ind w:firstLine="567"/>
        <w:jc w:val="both"/>
        <w:rPr>
          <w:rFonts w:ascii="Times New Roman" w:eastAsia="Times New Roman" w:hAnsi="Times New Roman" w:cs="Times New Roman"/>
          <w:sz w:val="24"/>
          <w:szCs w:val="24"/>
        </w:rPr>
      </w:pPr>
      <w:r w:rsidRPr="00766DAD">
        <w:rPr>
          <w:rFonts w:ascii="Times New Roman" w:eastAsia="Times New Roman" w:hAnsi="Times New Roman" w:cs="Times New Roman"/>
          <w:sz w:val="24"/>
          <w:szCs w:val="24"/>
          <w:lang w:val="en-US"/>
        </w:rPr>
        <w:t xml:space="preserve">Table 7 </w:t>
      </w:r>
      <w:r>
        <w:rPr>
          <w:rFonts w:ascii="Times New Roman" w:eastAsia="Times New Roman" w:hAnsi="Times New Roman" w:cs="Times New Roman"/>
          <w:sz w:val="24"/>
          <w:szCs w:val="24"/>
          <w:lang w:val="en-US"/>
        </w:rPr>
        <w:t xml:space="preserve">above </w:t>
      </w:r>
      <w:r w:rsidRPr="00766DAD">
        <w:rPr>
          <w:rFonts w:ascii="Times New Roman" w:eastAsia="Times New Roman" w:hAnsi="Times New Roman" w:cs="Times New Roman"/>
          <w:sz w:val="24"/>
          <w:szCs w:val="24"/>
          <w:lang w:val="en-US"/>
        </w:rPr>
        <w:t>show</w:t>
      </w:r>
      <w:r>
        <w:rPr>
          <w:rFonts w:ascii="Times New Roman" w:eastAsia="Times New Roman" w:hAnsi="Times New Roman" w:cs="Times New Roman"/>
          <w:sz w:val="24"/>
          <w:szCs w:val="24"/>
          <w:lang w:val="en-US"/>
        </w:rPr>
        <w:t>ed</w:t>
      </w:r>
      <w:r w:rsidRPr="00766DAD">
        <w:rPr>
          <w:rFonts w:ascii="Times New Roman" w:eastAsia="Times New Roman" w:hAnsi="Times New Roman" w:cs="Times New Roman"/>
          <w:sz w:val="24"/>
          <w:szCs w:val="24"/>
          <w:lang w:val="en-US"/>
        </w:rPr>
        <w:t xml:space="preserve"> that 2017 was able to perform receivables collection turnover per 41 days or 8 to 9 times in 1 year. In 2018 it fell to make a turnover of its receivables collection, which required 197 days to do 1 time of receivables turnover. In 2019, conditions began to improve which took 72 days to make a receivables collection cycle or 5 times in 1 year. </w:t>
      </w:r>
      <w:r>
        <w:rPr>
          <w:rFonts w:ascii="Times New Roman" w:eastAsia="Times New Roman" w:hAnsi="Times New Roman" w:cs="Times New Roman"/>
          <w:sz w:val="24"/>
          <w:szCs w:val="24"/>
          <w:lang w:val="en-US"/>
        </w:rPr>
        <w:t>in</w:t>
      </w:r>
      <w:r w:rsidRPr="00766DAD">
        <w:rPr>
          <w:rFonts w:ascii="Times New Roman" w:eastAsia="Times New Roman" w:hAnsi="Times New Roman" w:cs="Times New Roman"/>
          <w:sz w:val="24"/>
          <w:szCs w:val="24"/>
          <w:lang w:val="en-US"/>
        </w:rPr>
        <w:t xml:space="preserve"> 2020 </w:t>
      </w:r>
      <w:r>
        <w:rPr>
          <w:rFonts w:ascii="Times New Roman" w:eastAsia="Times New Roman" w:hAnsi="Times New Roman" w:cs="Times New Roman"/>
          <w:sz w:val="24"/>
          <w:szCs w:val="24"/>
          <w:lang w:val="en-US"/>
        </w:rPr>
        <w:t>was</w:t>
      </w:r>
      <w:r w:rsidRPr="00766DAD">
        <w:rPr>
          <w:rFonts w:ascii="Times New Roman" w:eastAsia="Times New Roman" w:hAnsi="Times New Roman" w:cs="Times New Roman"/>
          <w:sz w:val="24"/>
          <w:szCs w:val="24"/>
          <w:lang w:val="en-US"/>
        </w:rPr>
        <w:t xml:space="preserve"> getting better again by taking 57 days to make a rotation of its receivables collection or 6 times in 1 year</w:t>
      </w:r>
      <w:r w:rsidR="006618BD" w:rsidRPr="00B45530">
        <w:rPr>
          <w:rFonts w:ascii="Times New Roman" w:eastAsia="Times New Roman" w:hAnsi="Times New Roman" w:cs="Times New Roman"/>
          <w:sz w:val="24"/>
          <w:szCs w:val="24"/>
        </w:rPr>
        <w:t>.</w:t>
      </w:r>
    </w:p>
    <w:p w14:paraId="1E4F66FC" w14:textId="77777777" w:rsidR="001B74DF" w:rsidRPr="00B45530" w:rsidRDefault="001B74DF" w:rsidP="004941E5">
      <w:pPr>
        <w:spacing w:after="0" w:line="240" w:lineRule="auto"/>
        <w:ind w:firstLine="567"/>
        <w:jc w:val="both"/>
        <w:rPr>
          <w:rFonts w:ascii="Times New Roman" w:eastAsia="Times New Roman" w:hAnsi="Times New Roman" w:cs="Times New Roman"/>
          <w:sz w:val="24"/>
          <w:szCs w:val="24"/>
        </w:rPr>
      </w:pPr>
    </w:p>
    <w:p w14:paraId="14B8FA1A" w14:textId="1F868622" w:rsidR="005B7B91" w:rsidRPr="008B1BCE" w:rsidRDefault="008B1BCE" w:rsidP="009B19E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Liquidity Ratio</w:t>
      </w:r>
    </w:p>
    <w:p w14:paraId="175F812D" w14:textId="2679BB4D" w:rsidR="005B7B91" w:rsidRPr="00B45530" w:rsidRDefault="005B7B91" w:rsidP="009B19E1">
      <w:pPr>
        <w:spacing w:after="0" w:line="240" w:lineRule="auto"/>
        <w:jc w:val="both"/>
        <w:rPr>
          <w:rFonts w:ascii="Times New Roman" w:eastAsia="Times New Roman" w:hAnsi="Times New Roman" w:cs="Times New Roman"/>
          <w:b/>
          <w:sz w:val="24"/>
          <w:szCs w:val="24"/>
        </w:rPr>
      </w:pPr>
      <w:r w:rsidRPr="00B45530">
        <w:rPr>
          <w:rFonts w:ascii="Times New Roman" w:eastAsia="Times New Roman" w:hAnsi="Times New Roman" w:cs="Times New Roman"/>
          <w:b/>
          <w:i/>
          <w:sz w:val="24"/>
          <w:szCs w:val="24"/>
        </w:rPr>
        <w:t>Current Rasio</w:t>
      </w:r>
    </w:p>
    <w:p w14:paraId="737495B2" w14:textId="5801DE54" w:rsidR="005B7B91" w:rsidRPr="00B45530" w:rsidRDefault="005B7B91" w:rsidP="00A5328D">
      <w:pPr>
        <w:pStyle w:val="ListParagraph"/>
        <w:spacing w:after="0" w:line="240" w:lineRule="auto"/>
        <w:ind w:left="0"/>
        <w:jc w:val="center"/>
        <w:rPr>
          <w:rFonts w:ascii="Times New Roman" w:eastAsia="Times New Roman" w:hAnsi="Times New Roman" w:cs="Times New Roman"/>
          <w:b/>
          <w:sz w:val="24"/>
          <w:szCs w:val="24"/>
          <w:lang w:val="id-ID"/>
        </w:rPr>
      </w:pPr>
      <w:r w:rsidRPr="00B45530">
        <w:rPr>
          <w:rFonts w:ascii="Times New Roman" w:eastAsia="Times New Roman" w:hAnsi="Times New Roman" w:cs="Times New Roman"/>
          <w:b/>
          <w:sz w:val="24"/>
          <w:szCs w:val="24"/>
          <w:lang w:val="id-ID"/>
        </w:rPr>
        <w:t>Tabl</w:t>
      </w:r>
      <w:r w:rsidR="00562D81">
        <w:rPr>
          <w:rFonts w:ascii="Times New Roman" w:eastAsia="Times New Roman" w:hAnsi="Times New Roman" w:cs="Times New Roman"/>
          <w:b/>
          <w:sz w:val="24"/>
          <w:szCs w:val="24"/>
        </w:rPr>
        <w:t>e</w:t>
      </w:r>
      <w:r w:rsidRPr="00B45530">
        <w:rPr>
          <w:rFonts w:ascii="Times New Roman" w:eastAsia="Times New Roman" w:hAnsi="Times New Roman" w:cs="Times New Roman"/>
          <w:b/>
          <w:sz w:val="24"/>
          <w:szCs w:val="24"/>
          <w:lang w:val="id-ID"/>
        </w:rPr>
        <w:t xml:space="preserve"> </w:t>
      </w:r>
      <w:r w:rsidR="00BA5E87" w:rsidRPr="00B45530">
        <w:rPr>
          <w:rFonts w:ascii="Times New Roman" w:eastAsia="Times New Roman" w:hAnsi="Times New Roman" w:cs="Times New Roman"/>
          <w:b/>
          <w:sz w:val="24"/>
          <w:szCs w:val="24"/>
        </w:rPr>
        <w:t xml:space="preserve">8. </w:t>
      </w:r>
      <w:r w:rsidRPr="00B45530">
        <w:rPr>
          <w:rFonts w:ascii="Times New Roman" w:eastAsia="Times New Roman" w:hAnsi="Times New Roman" w:cs="Times New Roman"/>
          <w:b/>
          <w:i/>
          <w:sz w:val="24"/>
          <w:szCs w:val="24"/>
          <w:lang w:val="id-ID"/>
        </w:rPr>
        <w:t>Current Rasio</w:t>
      </w:r>
    </w:p>
    <w:tbl>
      <w:tblPr>
        <w:tblStyle w:val="TableGrid"/>
        <w:tblW w:w="8497" w:type="dxa"/>
        <w:tblInd w:w="0" w:type="dxa"/>
        <w:tblLook w:val="04A0" w:firstRow="1" w:lastRow="0" w:firstColumn="1" w:lastColumn="0" w:noHBand="0" w:noVBand="1"/>
      </w:tblPr>
      <w:tblGrid>
        <w:gridCol w:w="1276"/>
        <w:gridCol w:w="2409"/>
        <w:gridCol w:w="2410"/>
        <w:gridCol w:w="2402"/>
      </w:tblGrid>
      <w:tr w:rsidR="00B45530" w:rsidRPr="00B45530" w14:paraId="113EB522" w14:textId="77777777" w:rsidTr="00562D81">
        <w:trPr>
          <w:trHeight w:val="203"/>
        </w:trPr>
        <w:tc>
          <w:tcPr>
            <w:tcW w:w="127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A9FBE6E" w14:textId="1DE38438" w:rsidR="005B7B91" w:rsidRPr="00562D81" w:rsidRDefault="00562D81"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2409"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D596A09" w14:textId="361F6CF7" w:rsidR="005B7B91" w:rsidRPr="00562D81" w:rsidRDefault="00562D81" w:rsidP="00401FF4">
            <w:pPr>
              <w:pStyle w:val="ListParagraph"/>
              <w:spacing w:after="0" w:line="240" w:lineRule="auto"/>
              <w:ind w:left="0"/>
              <w:jc w:val="center"/>
              <w:rPr>
                <w:rFonts w:eastAsia="Calibri"/>
                <w:b/>
                <w:sz w:val="24"/>
                <w:szCs w:val="24"/>
              </w:rPr>
            </w:pPr>
            <w:r>
              <w:rPr>
                <w:rFonts w:eastAsia="Calibri"/>
                <w:b/>
                <w:sz w:val="24"/>
                <w:szCs w:val="24"/>
              </w:rPr>
              <w:t>Current Assets</w:t>
            </w:r>
          </w:p>
        </w:tc>
        <w:tc>
          <w:tcPr>
            <w:tcW w:w="241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A45C093" w14:textId="7B26462F" w:rsidR="005B7B91" w:rsidRPr="00B45530" w:rsidRDefault="00562D81" w:rsidP="00401FF4">
            <w:pPr>
              <w:pStyle w:val="ListParagraph"/>
              <w:spacing w:after="0" w:line="240" w:lineRule="auto"/>
              <w:ind w:left="0"/>
              <w:jc w:val="center"/>
              <w:rPr>
                <w:rFonts w:eastAsia="Calibri"/>
                <w:b/>
                <w:sz w:val="24"/>
                <w:szCs w:val="24"/>
                <w:lang w:val="id-ID"/>
              </w:rPr>
            </w:pPr>
            <w:r w:rsidRPr="00562D81">
              <w:rPr>
                <w:rFonts w:eastAsia="Calibri"/>
                <w:b/>
                <w:sz w:val="24"/>
                <w:szCs w:val="24"/>
                <w:lang w:val="id-ID"/>
              </w:rPr>
              <w:t>Current Liabilities</w:t>
            </w:r>
          </w:p>
        </w:tc>
        <w:tc>
          <w:tcPr>
            <w:tcW w:w="2402"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0F9910E" w14:textId="77777777" w:rsidR="005B7B91" w:rsidRPr="00562D81" w:rsidRDefault="005B7B91" w:rsidP="00401FF4">
            <w:pPr>
              <w:pStyle w:val="ListParagraph"/>
              <w:spacing w:after="0" w:line="240" w:lineRule="auto"/>
              <w:ind w:left="0"/>
              <w:jc w:val="center"/>
              <w:rPr>
                <w:rFonts w:eastAsia="Calibri"/>
                <w:b/>
                <w:iCs/>
                <w:sz w:val="24"/>
                <w:szCs w:val="24"/>
              </w:rPr>
            </w:pPr>
            <w:r w:rsidRPr="00562D81">
              <w:rPr>
                <w:rFonts w:eastAsia="Calibri"/>
                <w:b/>
                <w:iCs/>
                <w:sz w:val="24"/>
                <w:szCs w:val="24"/>
                <w:lang w:val="id-ID"/>
              </w:rPr>
              <w:t>Current Rasio</w:t>
            </w:r>
          </w:p>
        </w:tc>
      </w:tr>
      <w:tr w:rsidR="00B45530" w:rsidRPr="00B45530" w14:paraId="3AECE5CF" w14:textId="77777777" w:rsidTr="00562D81">
        <w:tc>
          <w:tcPr>
            <w:tcW w:w="1276"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DB7942C" w14:textId="77777777" w:rsidR="005B7B91" w:rsidRPr="00B45530" w:rsidRDefault="005B7B91" w:rsidP="00A5328D">
            <w:pPr>
              <w:pStyle w:val="ListParagraph"/>
              <w:spacing w:after="0" w:line="240" w:lineRule="auto"/>
              <w:ind w:left="101"/>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409"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6BC2603" w14:textId="77777777" w:rsidR="005B7B91" w:rsidRPr="00B45530" w:rsidRDefault="005B7B91" w:rsidP="00401FF4">
            <w:pPr>
              <w:spacing w:after="0" w:line="240" w:lineRule="auto"/>
              <w:jc w:val="center"/>
              <w:rPr>
                <w:rFonts w:eastAsia="Calibri"/>
                <w:sz w:val="24"/>
                <w:szCs w:val="24"/>
              </w:rPr>
            </w:pPr>
            <w:r w:rsidRPr="00B45530">
              <w:rPr>
                <w:sz w:val="24"/>
                <w:szCs w:val="24"/>
              </w:rPr>
              <w:t>25,613,222</w:t>
            </w:r>
          </w:p>
        </w:tc>
        <w:tc>
          <w:tcPr>
            <w:tcW w:w="241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B0B2C9D" w14:textId="77777777" w:rsidR="005B7B91" w:rsidRPr="00B45530" w:rsidRDefault="005B7B91" w:rsidP="00401FF4">
            <w:pPr>
              <w:spacing w:after="0" w:line="240" w:lineRule="auto"/>
              <w:jc w:val="center"/>
              <w:rPr>
                <w:rFonts w:eastAsia="Calibri"/>
                <w:sz w:val="24"/>
                <w:szCs w:val="24"/>
              </w:rPr>
            </w:pPr>
            <w:r w:rsidRPr="00B45530">
              <w:rPr>
                <w:sz w:val="24"/>
                <w:szCs w:val="24"/>
              </w:rPr>
              <w:t>11,837,685</w:t>
            </w:r>
          </w:p>
        </w:tc>
        <w:tc>
          <w:tcPr>
            <w:tcW w:w="2402"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6BB4FAF" w14:textId="77777777" w:rsidR="005B7B91" w:rsidRPr="00B45530" w:rsidRDefault="005B7B91" w:rsidP="00992CD0">
            <w:pPr>
              <w:spacing w:after="0" w:line="240" w:lineRule="auto"/>
              <w:jc w:val="center"/>
              <w:rPr>
                <w:rFonts w:eastAsia="Calibri"/>
                <w:sz w:val="24"/>
                <w:szCs w:val="24"/>
              </w:rPr>
            </w:pPr>
            <w:r w:rsidRPr="00B45530">
              <w:rPr>
                <w:rFonts w:eastAsia="Calibri"/>
                <w:sz w:val="24"/>
                <w:szCs w:val="24"/>
              </w:rPr>
              <w:t>2,16</w:t>
            </w:r>
          </w:p>
        </w:tc>
      </w:tr>
      <w:tr w:rsidR="00B45530" w:rsidRPr="00B45530" w14:paraId="11B10A67" w14:textId="77777777" w:rsidTr="00562D81">
        <w:tc>
          <w:tcPr>
            <w:tcW w:w="1276"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D390BFE" w14:textId="77777777" w:rsidR="005B7B91" w:rsidRPr="00B45530" w:rsidRDefault="005B7B91" w:rsidP="00A5328D">
            <w:pPr>
              <w:pStyle w:val="ListParagraph"/>
              <w:spacing w:after="0" w:line="240" w:lineRule="auto"/>
              <w:ind w:left="101"/>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2409"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08DE84B" w14:textId="77777777" w:rsidR="005B7B91" w:rsidRPr="00B45530" w:rsidRDefault="005B7B91" w:rsidP="00401FF4">
            <w:pPr>
              <w:spacing w:after="0" w:line="240" w:lineRule="auto"/>
              <w:jc w:val="center"/>
              <w:rPr>
                <w:rFonts w:eastAsia="Calibri"/>
                <w:sz w:val="24"/>
                <w:szCs w:val="24"/>
              </w:rPr>
            </w:pPr>
            <w:r w:rsidRPr="00B45530">
              <w:rPr>
                <w:sz w:val="24"/>
                <w:szCs w:val="24"/>
              </w:rPr>
              <w:t>219,185,741</w:t>
            </w:r>
          </w:p>
        </w:tc>
        <w:tc>
          <w:tcPr>
            <w:tcW w:w="241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F1530A1" w14:textId="77777777" w:rsidR="005B7B91" w:rsidRPr="00B45530" w:rsidRDefault="005B7B91" w:rsidP="00401FF4">
            <w:pPr>
              <w:spacing w:after="0" w:line="240" w:lineRule="auto"/>
              <w:jc w:val="center"/>
              <w:rPr>
                <w:rFonts w:eastAsia="Calibri"/>
                <w:sz w:val="24"/>
                <w:szCs w:val="24"/>
              </w:rPr>
            </w:pPr>
            <w:r w:rsidRPr="00B45530">
              <w:rPr>
                <w:sz w:val="24"/>
                <w:szCs w:val="24"/>
              </w:rPr>
              <w:t>202,957,153</w:t>
            </w:r>
          </w:p>
        </w:tc>
        <w:tc>
          <w:tcPr>
            <w:tcW w:w="2402"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AF770D9" w14:textId="77777777" w:rsidR="005B7B91" w:rsidRPr="00B45530" w:rsidRDefault="005B7B91" w:rsidP="00992CD0">
            <w:pPr>
              <w:spacing w:after="0" w:line="240" w:lineRule="auto"/>
              <w:jc w:val="center"/>
              <w:rPr>
                <w:rFonts w:eastAsia="Calibri"/>
                <w:sz w:val="24"/>
                <w:szCs w:val="24"/>
              </w:rPr>
            </w:pPr>
            <w:r w:rsidRPr="00B45530">
              <w:rPr>
                <w:rFonts w:eastAsia="Calibri"/>
                <w:sz w:val="24"/>
                <w:szCs w:val="24"/>
              </w:rPr>
              <w:t>1.08</w:t>
            </w:r>
          </w:p>
        </w:tc>
      </w:tr>
      <w:tr w:rsidR="00B45530" w:rsidRPr="00B45530" w14:paraId="4B2FF4B9" w14:textId="77777777" w:rsidTr="00562D81">
        <w:tc>
          <w:tcPr>
            <w:tcW w:w="1276"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4FE8D587" w14:textId="77777777" w:rsidR="005B7B91" w:rsidRPr="00B45530" w:rsidRDefault="005B7B91" w:rsidP="00A5328D">
            <w:pPr>
              <w:pStyle w:val="ListParagraph"/>
              <w:spacing w:after="0" w:line="240" w:lineRule="auto"/>
              <w:ind w:left="101"/>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409"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32547A27" w14:textId="77777777" w:rsidR="005B7B91" w:rsidRPr="00B45530" w:rsidRDefault="005B7B91" w:rsidP="00401FF4">
            <w:pPr>
              <w:spacing w:after="0" w:line="240" w:lineRule="auto"/>
              <w:jc w:val="center"/>
              <w:rPr>
                <w:rFonts w:eastAsia="Calibri"/>
                <w:sz w:val="24"/>
                <w:szCs w:val="24"/>
              </w:rPr>
            </w:pPr>
            <w:r w:rsidRPr="00B45530">
              <w:rPr>
                <w:sz w:val="24"/>
                <w:szCs w:val="24"/>
              </w:rPr>
              <w:t>74,769,571</w:t>
            </w:r>
          </w:p>
        </w:tc>
        <w:tc>
          <w:tcPr>
            <w:tcW w:w="2410"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6DDF0966" w14:textId="77777777" w:rsidR="005B7B91" w:rsidRPr="00B45530" w:rsidRDefault="005B7B91" w:rsidP="00401FF4">
            <w:pPr>
              <w:spacing w:after="0" w:line="240" w:lineRule="auto"/>
              <w:jc w:val="center"/>
              <w:rPr>
                <w:rFonts w:eastAsia="Calibri"/>
                <w:sz w:val="24"/>
                <w:szCs w:val="24"/>
              </w:rPr>
            </w:pPr>
            <w:r w:rsidRPr="00B45530">
              <w:rPr>
                <w:sz w:val="24"/>
                <w:szCs w:val="24"/>
              </w:rPr>
              <w:t>62,255,724</w:t>
            </w:r>
          </w:p>
        </w:tc>
        <w:tc>
          <w:tcPr>
            <w:tcW w:w="2402"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20788917" w14:textId="77777777" w:rsidR="005B7B91" w:rsidRPr="00B45530" w:rsidRDefault="005B7B91" w:rsidP="00992CD0">
            <w:pPr>
              <w:spacing w:after="0" w:line="240" w:lineRule="auto"/>
              <w:jc w:val="center"/>
              <w:rPr>
                <w:rFonts w:eastAsia="Calibri"/>
                <w:sz w:val="24"/>
                <w:szCs w:val="24"/>
              </w:rPr>
            </w:pPr>
            <w:r w:rsidRPr="00B45530">
              <w:rPr>
                <w:rFonts w:eastAsia="Calibri"/>
                <w:sz w:val="24"/>
                <w:szCs w:val="24"/>
              </w:rPr>
              <w:t>1.21</w:t>
            </w:r>
          </w:p>
        </w:tc>
      </w:tr>
      <w:tr w:rsidR="00B45530" w:rsidRPr="00B45530" w14:paraId="0731CBBA" w14:textId="77777777" w:rsidTr="00562D81">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CAC228B" w14:textId="48A2B6C7" w:rsidR="006618BD" w:rsidRPr="00B45530" w:rsidRDefault="006618BD" w:rsidP="006618BD">
            <w:pPr>
              <w:pStyle w:val="ListParagraph"/>
              <w:spacing w:after="0" w:line="240" w:lineRule="auto"/>
              <w:ind w:left="101"/>
              <w:jc w:val="center"/>
              <w:rPr>
                <w:rFonts w:eastAsia="Calibri"/>
                <w:sz w:val="24"/>
                <w:szCs w:val="24"/>
              </w:rPr>
            </w:pPr>
            <w:r w:rsidRPr="00B45530">
              <w:rPr>
                <w:rFonts w:eastAsia="Calibri"/>
                <w:sz w:val="24"/>
                <w:szCs w:val="24"/>
                <w:lang w:val="id-ID"/>
              </w:rPr>
              <w:t>2020</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2B6307E" w14:textId="254AD453" w:rsidR="006618BD" w:rsidRPr="00B45530" w:rsidRDefault="006618BD" w:rsidP="006618BD">
            <w:pPr>
              <w:spacing w:after="0" w:line="240" w:lineRule="auto"/>
              <w:jc w:val="center"/>
              <w:rPr>
                <w:sz w:val="24"/>
                <w:szCs w:val="24"/>
              </w:rPr>
            </w:pPr>
            <w:r w:rsidRPr="00B45530">
              <w:rPr>
                <w:sz w:val="24"/>
                <w:szCs w:val="24"/>
              </w:rPr>
              <w:t>42.403.847</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26F57AB" w14:textId="42C03A6F" w:rsidR="006618BD" w:rsidRPr="00B45530" w:rsidRDefault="006618BD" w:rsidP="006618BD">
            <w:pPr>
              <w:spacing w:after="0" w:line="240" w:lineRule="auto"/>
              <w:jc w:val="center"/>
              <w:rPr>
                <w:sz w:val="24"/>
                <w:szCs w:val="24"/>
              </w:rPr>
            </w:pPr>
            <w:r w:rsidRPr="00B45530">
              <w:rPr>
                <w:sz w:val="24"/>
                <w:szCs w:val="24"/>
              </w:rPr>
              <w:t>22.463.368</w:t>
            </w:r>
          </w:p>
        </w:tc>
        <w:tc>
          <w:tcPr>
            <w:tcW w:w="24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4832BBE" w14:textId="638E9CB3" w:rsidR="006618BD" w:rsidRPr="00B45530" w:rsidRDefault="006618BD" w:rsidP="006618BD">
            <w:pPr>
              <w:spacing w:after="0" w:line="240" w:lineRule="auto"/>
              <w:jc w:val="center"/>
              <w:rPr>
                <w:rFonts w:eastAsia="Calibri"/>
                <w:sz w:val="24"/>
                <w:szCs w:val="24"/>
              </w:rPr>
            </w:pPr>
            <w:r w:rsidRPr="00B45530">
              <w:rPr>
                <w:rFonts w:eastAsia="Calibri"/>
                <w:sz w:val="24"/>
                <w:szCs w:val="24"/>
              </w:rPr>
              <w:t>1,88</w:t>
            </w:r>
          </w:p>
        </w:tc>
      </w:tr>
    </w:tbl>
    <w:p w14:paraId="1DA2F66B" w14:textId="670FEA06" w:rsidR="006618BD" w:rsidRPr="00B45530" w:rsidRDefault="00562D81" w:rsidP="00562D81">
      <w:pPr>
        <w:spacing w:after="0" w:line="240" w:lineRule="auto"/>
        <w:ind w:firstLine="567"/>
        <w:jc w:val="both"/>
        <w:rPr>
          <w:rFonts w:ascii="Times New Roman" w:eastAsia="Times New Roman" w:hAnsi="Times New Roman" w:cs="Times New Roman"/>
          <w:b/>
          <w:sz w:val="24"/>
          <w:szCs w:val="24"/>
        </w:rPr>
      </w:pPr>
      <w:r w:rsidRPr="00562D81">
        <w:rPr>
          <w:rFonts w:ascii="Times New Roman" w:eastAsia="Times New Roman" w:hAnsi="Times New Roman" w:cs="Times New Roman"/>
          <w:sz w:val="24"/>
          <w:szCs w:val="24"/>
        </w:rPr>
        <w:t xml:space="preserve">Table 8 </w:t>
      </w:r>
      <w:r>
        <w:rPr>
          <w:rFonts w:ascii="Times New Roman" w:eastAsia="Times New Roman" w:hAnsi="Times New Roman" w:cs="Times New Roman"/>
          <w:sz w:val="24"/>
          <w:szCs w:val="24"/>
          <w:lang w:val="en-US"/>
        </w:rPr>
        <w:t xml:space="preserve">above </w:t>
      </w:r>
      <w:r w:rsidRPr="00562D81">
        <w:rPr>
          <w:rFonts w:ascii="Times New Roman" w:eastAsia="Times New Roman" w:hAnsi="Times New Roman" w:cs="Times New Roman"/>
          <w:sz w:val="24"/>
          <w:szCs w:val="24"/>
        </w:rPr>
        <w:t>show</w:t>
      </w:r>
      <w:r>
        <w:rPr>
          <w:rFonts w:ascii="Times New Roman" w:eastAsia="Times New Roman" w:hAnsi="Times New Roman" w:cs="Times New Roman"/>
          <w:sz w:val="24"/>
          <w:szCs w:val="24"/>
          <w:lang w:val="en-US"/>
        </w:rPr>
        <w:t>ed</w:t>
      </w:r>
      <w:r w:rsidRPr="00562D81">
        <w:rPr>
          <w:rFonts w:ascii="Times New Roman" w:eastAsia="Times New Roman" w:hAnsi="Times New Roman" w:cs="Times New Roman"/>
          <w:sz w:val="24"/>
          <w:szCs w:val="24"/>
        </w:rPr>
        <w:t xml:space="preserve"> that 2017 with a score of 2.16 </w:t>
      </w:r>
      <w:r>
        <w:rPr>
          <w:rFonts w:ascii="Times New Roman" w:eastAsia="Times New Roman" w:hAnsi="Times New Roman" w:cs="Times New Roman"/>
          <w:sz w:val="24"/>
          <w:szCs w:val="24"/>
          <w:lang w:val="en-US"/>
        </w:rPr>
        <w:t>was</w:t>
      </w:r>
      <w:r w:rsidRPr="00562D81">
        <w:rPr>
          <w:rFonts w:ascii="Times New Roman" w:eastAsia="Times New Roman" w:hAnsi="Times New Roman" w:cs="Times New Roman"/>
          <w:sz w:val="24"/>
          <w:szCs w:val="24"/>
        </w:rPr>
        <w:t xml:space="preserve"> quite good or acceptable for companies in general because the acceptable value of companies in general </w:t>
      </w:r>
      <w:r>
        <w:rPr>
          <w:rFonts w:ascii="Times New Roman" w:eastAsia="Times New Roman" w:hAnsi="Times New Roman" w:cs="Times New Roman"/>
          <w:sz w:val="24"/>
          <w:szCs w:val="24"/>
          <w:lang w:val="en-US"/>
        </w:rPr>
        <w:t>wa</w:t>
      </w:r>
      <w:r w:rsidRPr="00562D81">
        <w:rPr>
          <w:rFonts w:ascii="Times New Roman" w:eastAsia="Times New Roman" w:hAnsi="Times New Roman" w:cs="Times New Roman"/>
          <w:sz w:val="24"/>
          <w:szCs w:val="24"/>
        </w:rPr>
        <w:t>s reaching a value of 2 or more. In 2018 it fell with a value of 1.08, which mean</w:t>
      </w:r>
      <w:r>
        <w:rPr>
          <w:rFonts w:ascii="Times New Roman" w:eastAsia="Times New Roman" w:hAnsi="Times New Roman" w:cs="Times New Roman"/>
          <w:sz w:val="24"/>
          <w:szCs w:val="24"/>
          <w:lang w:val="en-US"/>
        </w:rPr>
        <w:t>t</w:t>
      </w:r>
      <w:r w:rsidRPr="00562D81">
        <w:rPr>
          <w:rFonts w:ascii="Times New Roman" w:eastAsia="Times New Roman" w:hAnsi="Times New Roman" w:cs="Times New Roman"/>
          <w:sz w:val="24"/>
          <w:szCs w:val="24"/>
        </w:rPr>
        <w:t xml:space="preserve"> it </w:t>
      </w:r>
      <w:r>
        <w:rPr>
          <w:rFonts w:ascii="Times New Roman" w:eastAsia="Times New Roman" w:hAnsi="Times New Roman" w:cs="Times New Roman"/>
          <w:sz w:val="24"/>
          <w:szCs w:val="24"/>
          <w:lang w:val="en-US"/>
        </w:rPr>
        <w:t>wa</w:t>
      </w:r>
      <w:r w:rsidRPr="00562D81">
        <w:rPr>
          <w:rFonts w:ascii="Times New Roman" w:eastAsia="Times New Roman" w:hAnsi="Times New Roman" w:cs="Times New Roman"/>
          <w:sz w:val="24"/>
          <w:szCs w:val="24"/>
        </w:rPr>
        <w:t xml:space="preserve">s less </w:t>
      </w:r>
      <w:r w:rsidRPr="00562D81">
        <w:rPr>
          <w:rFonts w:ascii="Times New Roman" w:eastAsia="Times New Roman" w:hAnsi="Times New Roman" w:cs="Times New Roman"/>
          <w:sz w:val="24"/>
          <w:szCs w:val="24"/>
        </w:rPr>
        <w:lastRenderedPageBreak/>
        <w:t xml:space="preserve">acceptable. </w:t>
      </w:r>
      <w:r>
        <w:rPr>
          <w:rFonts w:ascii="Times New Roman" w:eastAsia="Times New Roman" w:hAnsi="Times New Roman" w:cs="Times New Roman"/>
          <w:sz w:val="24"/>
          <w:szCs w:val="24"/>
          <w:lang w:val="en-US"/>
        </w:rPr>
        <w:t>In</w:t>
      </w:r>
      <w:r w:rsidRPr="00562D81">
        <w:rPr>
          <w:rFonts w:ascii="Times New Roman" w:eastAsia="Times New Roman" w:hAnsi="Times New Roman" w:cs="Times New Roman"/>
          <w:sz w:val="24"/>
          <w:szCs w:val="24"/>
        </w:rPr>
        <w:t xml:space="preserve"> 2019 began to increase with a value of 1.21. However, it </w:t>
      </w:r>
      <w:r>
        <w:rPr>
          <w:rFonts w:ascii="Times New Roman" w:eastAsia="Times New Roman" w:hAnsi="Times New Roman" w:cs="Times New Roman"/>
          <w:sz w:val="24"/>
          <w:szCs w:val="24"/>
          <w:lang w:val="en-US"/>
        </w:rPr>
        <w:t xml:space="preserve">was </w:t>
      </w:r>
      <w:r w:rsidRPr="00562D81">
        <w:rPr>
          <w:rFonts w:ascii="Times New Roman" w:eastAsia="Times New Roman" w:hAnsi="Times New Roman" w:cs="Times New Roman"/>
          <w:sz w:val="24"/>
          <w:szCs w:val="24"/>
        </w:rPr>
        <w:t xml:space="preserve">not acceptable for companies in general. In 2020, it </w:t>
      </w:r>
      <w:r>
        <w:rPr>
          <w:rFonts w:ascii="Times New Roman" w:eastAsia="Times New Roman" w:hAnsi="Times New Roman" w:cs="Times New Roman"/>
          <w:sz w:val="24"/>
          <w:szCs w:val="24"/>
          <w:lang w:val="en-US"/>
        </w:rPr>
        <w:t>increase</w:t>
      </w:r>
      <w:r w:rsidRPr="00562D81">
        <w:rPr>
          <w:rFonts w:ascii="Times New Roman" w:eastAsia="Times New Roman" w:hAnsi="Times New Roman" w:cs="Times New Roman"/>
          <w:sz w:val="24"/>
          <w:szCs w:val="24"/>
        </w:rPr>
        <w:t xml:space="preserve"> to 1.88, almost touching the acceptable value for companies in general</w:t>
      </w:r>
      <w:r w:rsidR="00746D10" w:rsidRPr="00B45530">
        <w:rPr>
          <w:rFonts w:ascii="Times New Roman" w:eastAsia="Times New Roman" w:hAnsi="Times New Roman" w:cs="Times New Roman"/>
          <w:sz w:val="24"/>
          <w:szCs w:val="24"/>
        </w:rPr>
        <w:t>.</w:t>
      </w:r>
    </w:p>
    <w:p w14:paraId="5D93CB96" w14:textId="77777777" w:rsidR="006618BD" w:rsidRPr="00B45530" w:rsidRDefault="006618BD" w:rsidP="00992CD0">
      <w:pPr>
        <w:spacing w:after="0" w:line="240" w:lineRule="auto"/>
        <w:ind w:firstLine="357"/>
        <w:jc w:val="both"/>
        <w:rPr>
          <w:rFonts w:ascii="Times New Roman" w:eastAsia="Times New Roman" w:hAnsi="Times New Roman" w:cs="Times New Roman"/>
          <w:sz w:val="24"/>
          <w:szCs w:val="24"/>
        </w:rPr>
      </w:pPr>
    </w:p>
    <w:p w14:paraId="71FDC64C" w14:textId="4055880D" w:rsidR="005B7B91" w:rsidRPr="00B45530" w:rsidRDefault="005B7B91" w:rsidP="00992CD0">
      <w:pPr>
        <w:pStyle w:val="ListParagraph"/>
        <w:numPr>
          <w:ilvl w:val="3"/>
          <w:numId w:val="34"/>
        </w:numPr>
        <w:tabs>
          <w:tab w:val="left" w:pos="3284"/>
        </w:tabs>
        <w:spacing w:after="0" w:line="240" w:lineRule="auto"/>
        <w:ind w:left="284" w:hanging="284"/>
        <w:jc w:val="both"/>
        <w:rPr>
          <w:rFonts w:ascii="Times New Roman" w:eastAsia="Times New Roman" w:hAnsi="Times New Roman" w:cs="Times New Roman"/>
          <w:sz w:val="24"/>
          <w:szCs w:val="24"/>
        </w:rPr>
      </w:pPr>
      <w:r w:rsidRPr="00B45530">
        <w:rPr>
          <w:rFonts w:ascii="Times New Roman" w:eastAsia="Times New Roman" w:hAnsi="Times New Roman" w:cs="Times New Roman"/>
          <w:b/>
          <w:sz w:val="24"/>
          <w:szCs w:val="24"/>
        </w:rPr>
        <w:t xml:space="preserve">Supreme Cable Manufacturing </w:t>
      </w:r>
      <w:r w:rsidR="001B74DF">
        <w:rPr>
          <w:rFonts w:ascii="Times New Roman" w:eastAsia="Times New Roman" w:hAnsi="Times New Roman" w:cs="Times New Roman"/>
          <w:b/>
          <w:sz w:val="24"/>
          <w:szCs w:val="24"/>
        </w:rPr>
        <w:t>and</w:t>
      </w:r>
      <w:r w:rsidRPr="00B45530">
        <w:rPr>
          <w:rFonts w:ascii="Times New Roman" w:eastAsia="Times New Roman" w:hAnsi="Times New Roman" w:cs="Times New Roman"/>
          <w:b/>
          <w:sz w:val="24"/>
          <w:szCs w:val="24"/>
        </w:rPr>
        <w:t xml:space="preserve"> Commerce Tbk</w:t>
      </w:r>
    </w:p>
    <w:p w14:paraId="6DC78C81" w14:textId="1B9BEA9B" w:rsidR="006560FB" w:rsidRPr="001B74DF" w:rsidRDefault="005B7B91" w:rsidP="001B74DF">
      <w:pPr>
        <w:spacing w:after="0" w:line="240" w:lineRule="auto"/>
        <w:jc w:val="both"/>
        <w:rPr>
          <w:rFonts w:ascii="Times New Roman" w:eastAsia="Times New Roman" w:hAnsi="Times New Roman" w:cs="Times New Roman"/>
          <w:b/>
          <w:sz w:val="24"/>
          <w:szCs w:val="24"/>
          <w:lang w:val="en-US"/>
        </w:rPr>
      </w:pPr>
      <w:r w:rsidRPr="00B45530">
        <w:rPr>
          <w:rFonts w:ascii="Times New Roman" w:eastAsia="Times New Roman" w:hAnsi="Times New Roman" w:cs="Times New Roman"/>
          <w:b/>
          <w:sz w:val="24"/>
          <w:szCs w:val="24"/>
        </w:rPr>
        <w:t>Profitabilit</w:t>
      </w:r>
      <w:r w:rsidR="001B74DF">
        <w:rPr>
          <w:rFonts w:ascii="Times New Roman" w:eastAsia="Times New Roman" w:hAnsi="Times New Roman" w:cs="Times New Roman"/>
          <w:b/>
          <w:sz w:val="24"/>
          <w:szCs w:val="24"/>
          <w:lang w:val="en-US"/>
        </w:rPr>
        <w:t>y Ratio</w:t>
      </w:r>
    </w:p>
    <w:p w14:paraId="25ACFB62" w14:textId="2B23BDCC" w:rsidR="005B7B91" w:rsidRPr="00B45530" w:rsidRDefault="005B7B91" w:rsidP="00992CD0">
      <w:pPr>
        <w:spacing w:after="0" w:line="240" w:lineRule="auto"/>
        <w:jc w:val="both"/>
        <w:rPr>
          <w:rFonts w:ascii="Times New Roman" w:eastAsia="Calibri" w:hAnsi="Times New Roman" w:cs="Times New Roman"/>
          <w:b/>
          <w:iCs/>
          <w:sz w:val="24"/>
          <w:szCs w:val="24"/>
          <w:lang w:val="en-US"/>
        </w:rPr>
      </w:pPr>
      <w:r w:rsidRPr="00B45530">
        <w:rPr>
          <w:rFonts w:ascii="Times New Roman" w:hAnsi="Times New Roman" w:cs="Times New Roman"/>
          <w:b/>
          <w:iCs/>
          <w:sz w:val="24"/>
          <w:szCs w:val="24"/>
        </w:rPr>
        <w:t xml:space="preserve">Net </w:t>
      </w:r>
      <w:r w:rsidR="00992CD0" w:rsidRPr="00B45530">
        <w:rPr>
          <w:rFonts w:ascii="Times New Roman" w:hAnsi="Times New Roman" w:cs="Times New Roman"/>
          <w:b/>
          <w:iCs/>
          <w:sz w:val="24"/>
          <w:szCs w:val="24"/>
          <w:lang w:val="en-US"/>
        </w:rPr>
        <w:t>P</w:t>
      </w:r>
      <w:r w:rsidRPr="00B45530">
        <w:rPr>
          <w:rFonts w:ascii="Times New Roman" w:hAnsi="Times New Roman" w:cs="Times New Roman"/>
          <w:b/>
          <w:iCs/>
          <w:sz w:val="24"/>
          <w:szCs w:val="24"/>
        </w:rPr>
        <w:t xml:space="preserve">rofit </w:t>
      </w:r>
      <w:r w:rsidR="00992CD0" w:rsidRPr="00B45530">
        <w:rPr>
          <w:rFonts w:ascii="Times New Roman" w:hAnsi="Times New Roman" w:cs="Times New Roman"/>
          <w:b/>
          <w:iCs/>
          <w:sz w:val="24"/>
          <w:szCs w:val="24"/>
          <w:lang w:val="en-US"/>
        </w:rPr>
        <w:t>M</w:t>
      </w:r>
      <w:r w:rsidRPr="00B45530">
        <w:rPr>
          <w:rFonts w:ascii="Times New Roman" w:hAnsi="Times New Roman" w:cs="Times New Roman"/>
          <w:b/>
          <w:iCs/>
          <w:sz w:val="24"/>
          <w:szCs w:val="24"/>
        </w:rPr>
        <w:t>argin</w:t>
      </w:r>
      <w:r w:rsidR="00992CD0" w:rsidRPr="00B45530">
        <w:rPr>
          <w:rFonts w:ascii="Times New Roman" w:hAnsi="Times New Roman" w:cs="Times New Roman"/>
          <w:b/>
          <w:iCs/>
          <w:sz w:val="24"/>
          <w:szCs w:val="24"/>
          <w:lang w:val="en-US"/>
        </w:rPr>
        <w:t xml:space="preserve"> (NPM)</w:t>
      </w:r>
    </w:p>
    <w:p w14:paraId="78349F7D" w14:textId="6291B982" w:rsidR="005B7B91" w:rsidRPr="00B45530" w:rsidRDefault="005B7B91" w:rsidP="00992CD0">
      <w:pPr>
        <w:pStyle w:val="ListParagraph"/>
        <w:spacing w:after="0" w:line="240" w:lineRule="auto"/>
        <w:ind w:left="0"/>
        <w:jc w:val="center"/>
        <w:rPr>
          <w:rFonts w:ascii="Times New Roman" w:eastAsia="Calibri" w:hAnsi="Times New Roman" w:cs="Times New Roman"/>
          <w:b/>
          <w:sz w:val="24"/>
          <w:szCs w:val="24"/>
        </w:rPr>
      </w:pPr>
      <w:r w:rsidRPr="00B45530">
        <w:rPr>
          <w:rFonts w:ascii="Times New Roman" w:eastAsia="Calibri" w:hAnsi="Times New Roman" w:cs="Times New Roman"/>
          <w:b/>
          <w:sz w:val="24"/>
          <w:szCs w:val="24"/>
        </w:rPr>
        <w:t>Tabl</w:t>
      </w:r>
      <w:r w:rsidR="001B74DF">
        <w:rPr>
          <w:rFonts w:ascii="Times New Roman" w:eastAsia="Calibri" w:hAnsi="Times New Roman" w:cs="Times New Roman"/>
          <w:b/>
          <w:sz w:val="24"/>
          <w:szCs w:val="24"/>
        </w:rPr>
        <w:t>e</w:t>
      </w:r>
      <w:r w:rsidRPr="00B45530">
        <w:rPr>
          <w:rFonts w:ascii="Times New Roman" w:eastAsia="Calibri" w:hAnsi="Times New Roman" w:cs="Times New Roman"/>
          <w:b/>
          <w:sz w:val="24"/>
          <w:szCs w:val="24"/>
        </w:rPr>
        <w:t xml:space="preserve"> </w:t>
      </w:r>
      <w:r w:rsidR="00BA5E87" w:rsidRPr="00B45530">
        <w:rPr>
          <w:rFonts w:ascii="Times New Roman" w:eastAsia="Calibri" w:hAnsi="Times New Roman" w:cs="Times New Roman"/>
          <w:b/>
          <w:sz w:val="24"/>
          <w:szCs w:val="24"/>
        </w:rPr>
        <w:t>9</w:t>
      </w:r>
      <w:r w:rsidR="00992CD0" w:rsidRPr="00B45530">
        <w:rPr>
          <w:rFonts w:ascii="Times New Roman" w:eastAsia="Calibri" w:hAnsi="Times New Roman" w:cs="Times New Roman"/>
          <w:b/>
          <w:sz w:val="24"/>
          <w:szCs w:val="24"/>
        </w:rPr>
        <w:t>. NPM</w:t>
      </w:r>
    </w:p>
    <w:tbl>
      <w:tblPr>
        <w:tblStyle w:val="TableGrid"/>
        <w:tblW w:w="8497" w:type="dxa"/>
        <w:tblInd w:w="0" w:type="dxa"/>
        <w:tblLook w:val="04A0" w:firstRow="1" w:lastRow="0" w:firstColumn="1" w:lastColumn="0" w:noHBand="0" w:noVBand="1"/>
      </w:tblPr>
      <w:tblGrid>
        <w:gridCol w:w="1253"/>
        <w:gridCol w:w="2410"/>
        <w:gridCol w:w="2464"/>
        <w:gridCol w:w="2370"/>
      </w:tblGrid>
      <w:tr w:rsidR="00B45530" w:rsidRPr="00B45530" w14:paraId="30217DA0" w14:textId="77777777" w:rsidTr="001B74DF">
        <w:trPr>
          <w:trHeight w:val="50"/>
        </w:trPr>
        <w:tc>
          <w:tcPr>
            <w:tcW w:w="12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31C0D16" w14:textId="5DFB13FD" w:rsidR="005B7B91" w:rsidRPr="001B74DF" w:rsidRDefault="001B74DF"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241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62EAA28" w14:textId="0B96E16C" w:rsidR="005B7B91" w:rsidRPr="001B74DF" w:rsidRDefault="001B74DF" w:rsidP="00401FF4">
            <w:pPr>
              <w:pStyle w:val="ListParagraph"/>
              <w:spacing w:after="0" w:line="240" w:lineRule="auto"/>
              <w:ind w:left="0"/>
              <w:jc w:val="center"/>
              <w:rPr>
                <w:rFonts w:eastAsia="Calibri"/>
                <w:b/>
                <w:sz w:val="24"/>
                <w:szCs w:val="24"/>
              </w:rPr>
            </w:pPr>
            <w:r>
              <w:rPr>
                <w:rFonts w:eastAsia="Calibri"/>
                <w:b/>
                <w:sz w:val="24"/>
                <w:szCs w:val="24"/>
              </w:rPr>
              <w:t>Net Profit</w:t>
            </w:r>
          </w:p>
        </w:tc>
        <w:tc>
          <w:tcPr>
            <w:tcW w:w="2464"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7429DF9" w14:textId="14C35F55" w:rsidR="005B7B91" w:rsidRPr="00B45530" w:rsidRDefault="001B74DF" w:rsidP="00401FF4">
            <w:pPr>
              <w:pStyle w:val="ListParagraph"/>
              <w:spacing w:after="0" w:line="240" w:lineRule="auto"/>
              <w:ind w:left="0"/>
              <w:jc w:val="center"/>
              <w:rPr>
                <w:rFonts w:eastAsia="Calibri"/>
                <w:b/>
                <w:sz w:val="24"/>
                <w:szCs w:val="24"/>
              </w:rPr>
            </w:pPr>
            <w:r>
              <w:rPr>
                <w:rFonts w:eastAsia="Calibri"/>
                <w:b/>
                <w:sz w:val="24"/>
                <w:szCs w:val="24"/>
              </w:rPr>
              <w:t>Selling</w:t>
            </w:r>
          </w:p>
        </w:tc>
        <w:tc>
          <w:tcPr>
            <w:tcW w:w="237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tcPr>
          <w:p w14:paraId="0D9F3784" w14:textId="48F85EB3" w:rsidR="005B7B91" w:rsidRPr="00B45530" w:rsidRDefault="005B7B91" w:rsidP="00880196">
            <w:pPr>
              <w:pStyle w:val="ListParagraph"/>
              <w:spacing w:after="0" w:line="240" w:lineRule="auto"/>
              <w:ind w:left="0"/>
              <w:jc w:val="center"/>
              <w:rPr>
                <w:rFonts w:eastAsia="Calibri"/>
                <w:b/>
                <w:sz w:val="24"/>
                <w:szCs w:val="24"/>
              </w:rPr>
            </w:pPr>
            <w:r w:rsidRPr="00B45530">
              <w:rPr>
                <w:b/>
                <w:i/>
                <w:sz w:val="24"/>
                <w:szCs w:val="24"/>
                <w:lang w:val="id-ID"/>
              </w:rPr>
              <w:t>N</w:t>
            </w:r>
            <w:r w:rsidR="00992CD0" w:rsidRPr="00B45530">
              <w:rPr>
                <w:b/>
                <w:i/>
                <w:sz w:val="24"/>
                <w:szCs w:val="24"/>
              </w:rPr>
              <w:t>PM</w:t>
            </w:r>
          </w:p>
        </w:tc>
      </w:tr>
      <w:tr w:rsidR="00B45530" w:rsidRPr="00B45530" w14:paraId="126C77F0" w14:textId="77777777" w:rsidTr="001B74DF">
        <w:tc>
          <w:tcPr>
            <w:tcW w:w="1253"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FDD1F39" w14:textId="77777777" w:rsidR="005B7B91" w:rsidRPr="00B45530" w:rsidRDefault="005B7B91" w:rsidP="00992CD0">
            <w:pPr>
              <w:pStyle w:val="ListParagraph"/>
              <w:spacing w:after="0" w:line="240" w:lineRule="auto"/>
              <w:ind w:left="384"/>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41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10374BF" w14:textId="77777777" w:rsidR="005B7B91" w:rsidRPr="00B45530" w:rsidRDefault="005B7B91" w:rsidP="00992CD0">
            <w:pPr>
              <w:spacing w:after="0" w:line="240" w:lineRule="auto"/>
              <w:jc w:val="center"/>
              <w:rPr>
                <w:rFonts w:eastAsia="Calibri"/>
                <w:sz w:val="24"/>
                <w:szCs w:val="24"/>
              </w:rPr>
            </w:pPr>
            <w:r w:rsidRPr="00B45530">
              <w:rPr>
                <w:bCs/>
                <w:sz w:val="24"/>
                <w:szCs w:val="24"/>
              </w:rPr>
              <w:t>269.730.298.809</w:t>
            </w:r>
          </w:p>
        </w:tc>
        <w:tc>
          <w:tcPr>
            <w:tcW w:w="2464"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CA28F36" w14:textId="77777777" w:rsidR="005B7B91" w:rsidRPr="00B45530" w:rsidRDefault="005B7B91" w:rsidP="00992CD0">
            <w:pPr>
              <w:spacing w:after="0" w:line="240" w:lineRule="auto"/>
              <w:jc w:val="center"/>
              <w:rPr>
                <w:rFonts w:eastAsia="Calibri"/>
                <w:sz w:val="24"/>
                <w:szCs w:val="24"/>
              </w:rPr>
            </w:pPr>
            <w:r w:rsidRPr="00B45530">
              <w:rPr>
                <w:sz w:val="24"/>
                <w:szCs w:val="24"/>
              </w:rPr>
              <w:t>4.440.404.595.541</w:t>
            </w:r>
          </w:p>
        </w:tc>
        <w:tc>
          <w:tcPr>
            <w:tcW w:w="237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35D03ED" w14:textId="31593C46" w:rsidR="005B7B91" w:rsidRPr="00B45530" w:rsidRDefault="005B7B91" w:rsidP="00992CD0">
            <w:pPr>
              <w:spacing w:after="0" w:line="240" w:lineRule="auto"/>
              <w:jc w:val="center"/>
              <w:rPr>
                <w:rFonts w:eastAsia="Calibri"/>
                <w:sz w:val="24"/>
                <w:szCs w:val="24"/>
              </w:rPr>
            </w:pPr>
            <w:r w:rsidRPr="00B45530">
              <w:rPr>
                <w:rFonts w:eastAsia="Calibri"/>
                <w:sz w:val="24"/>
                <w:szCs w:val="24"/>
              </w:rPr>
              <w:t>6,07</w:t>
            </w:r>
            <w:r w:rsidR="00992CD0" w:rsidRPr="00B45530">
              <w:rPr>
                <w:rFonts w:eastAsia="Calibri"/>
                <w:sz w:val="24"/>
                <w:szCs w:val="24"/>
                <w:lang w:val="en-US"/>
              </w:rPr>
              <w:t xml:space="preserve"> </w:t>
            </w:r>
            <w:r w:rsidRPr="00B45530">
              <w:rPr>
                <w:rFonts w:eastAsia="Calibri"/>
                <w:sz w:val="24"/>
                <w:szCs w:val="24"/>
              </w:rPr>
              <w:t>%</w:t>
            </w:r>
          </w:p>
        </w:tc>
      </w:tr>
      <w:tr w:rsidR="00B45530" w:rsidRPr="00B45530" w14:paraId="4CBEEB73" w14:textId="77777777" w:rsidTr="001B74DF">
        <w:tc>
          <w:tcPr>
            <w:tcW w:w="1253"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641E7AF" w14:textId="77777777" w:rsidR="005B7B91" w:rsidRPr="00B45530" w:rsidRDefault="005B7B91" w:rsidP="00992CD0">
            <w:pPr>
              <w:pStyle w:val="ListParagraph"/>
              <w:spacing w:after="0" w:line="240" w:lineRule="auto"/>
              <w:ind w:left="384"/>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241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96218F1" w14:textId="77777777" w:rsidR="005B7B91" w:rsidRPr="00B45530" w:rsidRDefault="005B7B91" w:rsidP="00992CD0">
            <w:pPr>
              <w:spacing w:after="0" w:line="240" w:lineRule="auto"/>
              <w:jc w:val="center"/>
              <w:rPr>
                <w:rFonts w:eastAsia="Calibri"/>
                <w:sz w:val="24"/>
                <w:szCs w:val="24"/>
              </w:rPr>
            </w:pPr>
            <w:r w:rsidRPr="00B45530">
              <w:rPr>
                <w:sz w:val="24"/>
                <w:szCs w:val="24"/>
              </w:rPr>
              <w:t>253.995.332.656</w:t>
            </w:r>
          </w:p>
        </w:tc>
        <w:tc>
          <w:tcPr>
            <w:tcW w:w="2464"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13638C67" w14:textId="77777777" w:rsidR="005B7B91" w:rsidRPr="00B45530" w:rsidRDefault="005B7B91" w:rsidP="00992CD0">
            <w:pPr>
              <w:spacing w:after="0" w:line="240" w:lineRule="auto"/>
              <w:jc w:val="center"/>
              <w:rPr>
                <w:rFonts w:eastAsia="Calibri"/>
                <w:sz w:val="24"/>
                <w:szCs w:val="24"/>
              </w:rPr>
            </w:pPr>
            <w:r w:rsidRPr="00B45530">
              <w:rPr>
                <w:sz w:val="24"/>
                <w:szCs w:val="24"/>
              </w:rPr>
              <w:t>5.160.182.004.111</w:t>
            </w:r>
          </w:p>
        </w:tc>
        <w:tc>
          <w:tcPr>
            <w:tcW w:w="237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D0DFD65" w14:textId="476A2105" w:rsidR="005B7B91" w:rsidRPr="00B45530" w:rsidRDefault="005B7B91" w:rsidP="00992CD0">
            <w:pPr>
              <w:spacing w:after="0" w:line="240" w:lineRule="auto"/>
              <w:jc w:val="center"/>
              <w:rPr>
                <w:rFonts w:eastAsia="Calibri"/>
                <w:sz w:val="24"/>
                <w:szCs w:val="24"/>
              </w:rPr>
            </w:pPr>
            <w:r w:rsidRPr="00B45530">
              <w:rPr>
                <w:rFonts w:eastAsia="Calibri"/>
                <w:sz w:val="24"/>
                <w:szCs w:val="24"/>
              </w:rPr>
              <w:t>4,92</w:t>
            </w:r>
            <w:r w:rsidR="00992CD0" w:rsidRPr="00B45530">
              <w:rPr>
                <w:rFonts w:eastAsia="Calibri"/>
                <w:sz w:val="24"/>
                <w:szCs w:val="24"/>
                <w:lang w:val="en-US"/>
              </w:rPr>
              <w:t xml:space="preserve"> </w:t>
            </w:r>
            <w:r w:rsidRPr="00B45530">
              <w:rPr>
                <w:rFonts w:eastAsia="Calibri"/>
                <w:sz w:val="24"/>
                <w:szCs w:val="24"/>
              </w:rPr>
              <w:t>%</w:t>
            </w:r>
          </w:p>
        </w:tc>
      </w:tr>
      <w:tr w:rsidR="00B45530" w:rsidRPr="00B45530" w14:paraId="09E98822" w14:textId="77777777" w:rsidTr="001B74DF">
        <w:tc>
          <w:tcPr>
            <w:tcW w:w="1253"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35B7A03" w14:textId="77777777" w:rsidR="005B7B91" w:rsidRPr="00B45530" w:rsidRDefault="005B7B91" w:rsidP="00992CD0">
            <w:pPr>
              <w:pStyle w:val="ListParagraph"/>
              <w:spacing w:after="0" w:line="240" w:lineRule="auto"/>
              <w:ind w:left="384"/>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41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76499C1" w14:textId="77777777" w:rsidR="005B7B91" w:rsidRPr="00B45530" w:rsidRDefault="005B7B91" w:rsidP="00992CD0">
            <w:pPr>
              <w:spacing w:after="0" w:line="240" w:lineRule="auto"/>
              <w:jc w:val="center"/>
              <w:rPr>
                <w:rFonts w:eastAsia="Calibri"/>
                <w:sz w:val="24"/>
                <w:szCs w:val="24"/>
              </w:rPr>
            </w:pPr>
            <w:r w:rsidRPr="00B45530">
              <w:rPr>
                <w:sz w:val="24"/>
                <w:szCs w:val="24"/>
              </w:rPr>
              <w:t>303593.922.331</w:t>
            </w:r>
          </w:p>
        </w:tc>
        <w:tc>
          <w:tcPr>
            <w:tcW w:w="2464"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96B8B0E" w14:textId="77777777" w:rsidR="005B7B91" w:rsidRPr="00B45530" w:rsidRDefault="005B7B91" w:rsidP="00992CD0">
            <w:pPr>
              <w:spacing w:after="0" w:line="240" w:lineRule="auto"/>
              <w:jc w:val="center"/>
              <w:rPr>
                <w:rFonts w:eastAsia="Calibri"/>
                <w:sz w:val="24"/>
                <w:szCs w:val="24"/>
              </w:rPr>
            </w:pPr>
            <w:r w:rsidRPr="00B45530">
              <w:rPr>
                <w:sz w:val="24"/>
                <w:szCs w:val="24"/>
              </w:rPr>
              <w:t>5.701.072.391.797</w:t>
            </w:r>
          </w:p>
        </w:tc>
        <w:tc>
          <w:tcPr>
            <w:tcW w:w="237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DC2815C" w14:textId="4D81A39E" w:rsidR="005B7B91" w:rsidRPr="00B45530" w:rsidRDefault="005B7B91" w:rsidP="00992CD0">
            <w:pPr>
              <w:spacing w:after="0" w:line="240" w:lineRule="auto"/>
              <w:jc w:val="center"/>
              <w:rPr>
                <w:rFonts w:eastAsia="Calibri"/>
                <w:sz w:val="24"/>
                <w:szCs w:val="24"/>
              </w:rPr>
            </w:pPr>
            <w:r w:rsidRPr="00B45530">
              <w:rPr>
                <w:rFonts w:eastAsia="Calibri"/>
                <w:sz w:val="24"/>
                <w:szCs w:val="24"/>
              </w:rPr>
              <w:t>5,32</w:t>
            </w:r>
            <w:r w:rsidR="00992CD0" w:rsidRPr="00B45530">
              <w:rPr>
                <w:rFonts w:eastAsia="Calibri"/>
                <w:sz w:val="24"/>
                <w:szCs w:val="24"/>
                <w:lang w:val="en-US"/>
              </w:rPr>
              <w:t xml:space="preserve"> </w:t>
            </w:r>
            <w:r w:rsidRPr="00B45530">
              <w:rPr>
                <w:rFonts w:eastAsia="Calibri"/>
                <w:sz w:val="24"/>
                <w:szCs w:val="24"/>
              </w:rPr>
              <w:t>%</w:t>
            </w:r>
          </w:p>
        </w:tc>
      </w:tr>
    </w:tbl>
    <w:p w14:paraId="5EE8F083" w14:textId="2B98A97A" w:rsidR="00A23118" w:rsidRPr="00B45530" w:rsidRDefault="001B74DF" w:rsidP="001B74DF">
      <w:pPr>
        <w:spacing w:after="0" w:line="240" w:lineRule="auto"/>
        <w:ind w:firstLine="567"/>
        <w:jc w:val="both"/>
        <w:rPr>
          <w:rFonts w:ascii="Times New Roman" w:hAnsi="Times New Roman" w:cs="Times New Roman"/>
          <w:sz w:val="24"/>
          <w:szCs w:val="24"/>
        </w:rPr>
      </w:pPr>
      <w:r w:rsidRPr="001B74DF">
        <w:rPr>
          <w:rFonts w:ascii="Times New Roman" w:eastAsia="Calibri" w:hAnsi="Times New Roman" w:cs="Times New Roman"/>
          <w:sz w:val="24"/>
          <w:szCs w:val="24"/>
          <w:lang w:val="en-US"/>
        </w:rPr>
        <w:t>Table 9</w:t>
      </w:r>
      <w:r>
        <w:rPr>
          <w:rFonts w:ascii="Times New Roman" w:eastAsia="Calibri" w:hAnsi="Times New Roman" w:cs="Times New Roman"/>
          <w:sz w:val="24"/>
          <w:szCs w:val="24"/>
          <w:lang w:val="en-US"/>
        </w:rPr>
        <w:t xml:space="preserve"> above</w:t>
      </w:r>
      <w:r w:rsidRPr="001B74DF">
        <w:rPr>
          <w:rFonts w:ascii="Times New Roman" w:eastAsia="Calibri" w:hAnsi="Times New Roman" w:cs="Times New Roman"/>
          <w:sz w:val="24"/>
          <w:szCs w:val="24"/>
          <w:lang w:val="en-US"/>
        </w:rPr>
        <w:t xml:space="preserve"> show</w:t>
      </w:r>
      <w:r>
        <w:rPr>
          <w:rFonts w:ascii="Times New Roman" w:eastAsia="Calibri" w:hAnsi="Times New Roman" w:cs="Times New Roman"/>
          <w:sz w:val="24"/>
          <w:szCs w:val="24"/>
          <w:lang w:val="en-US"/>
        </w:rPr>
        <w:t>ed</w:t>
      </w:r>
      <w:r w:rsidRPr="001B74DF">
        <w:rPr>
          <w:rFonts w:ascii="Times New Roman" w:eastAsia="Calibri" w:hAnsi="Times New Roman" w:cs="Times New Roman"/>
          <w:sz w:val="24"/>
          <w:szCs w:val="24"/>
          <w:lang w:val="en-US"/>
        </w:rPr>
        <w:t xml:space="preserve"> that in 2017 the figure </w:t>
      </w:r>
      <w:r>
        <w:rPr>
          <w:rFonts w:ascii="Times New Roman" w:eastAsia="Calibri" w:hAnsi="Times New Roman" w:cs="Times New Roman"/>
          <w:sz w:val="24"/>
          <w:szCs w:val="24"/>
          <w:lang w:val="en-US"/>
        </w:rPr>
        <w:t>was</w:t>
      </w:r>
      <w:r w:rsidRPr="001B74DF">
        <w:rPr>
          <w:rFonts w:ascii="Times New Roman" w:eastAsia="Calibri" w:hAnsi="Times New Roman" w:cs="Times New Roman"/>
          <w:sz w:val="24"/>
          <w:szCs w:val="24"/>
          <w:lang w:val="en-US"/>
        </w:rPr>
        <w:t xml:space="preserve"> 6.07%, which mean</w:t>
      </w:r>
      <w:r>
        <w:rPr>
          <w:rFonts w:ascii="Times New Roman" w:eastAsia="Calibri" w:hAnsi="Times New Roman" w:cs="Times New Roman"/>
          <w:sz w:val="24"/>
          <w:szCs w:val="24"/>
          <w:lang w:val="en-US"/>
        </w:rPr>
        <w:t>t</w:t>
      </w:r>
      <w:r w:rsidRPr="001B74DF">
        <w:rPr>
          <w:rFonts w:ascii="Times New Roman" w:eastAsia="Calibri" w:hAnsi="Times New Roman" w:cs="Times New Roman"/>
          <w:sz w:val="24"/>
          <w:szCs w:val="24"/>
          <w:lang w:val="en-US"/>
        </w:rPr>
        <w:t xml:space="preserve"> that every 1 sale contribute</w:t>
      </w:r>
      <w:r>
        <w:rPr>
          <w:rFonts w:ascii="Times New Roman" w:eastAsia="Calibri" w:hAnsi="Times New Roman" w:cs="Times New Roman"/>
          <w:sz w:val="24"/>
          <w:szCs w:val="24"/>
          <w:lang w:val="en-US"/>
        </w:rPr>
        <w:t>d</w:t>
      </w:r>
      <w:r w:rsidRPr="001B74DF">
        <w:rPr>
          <w:rFonts w:ascii="Times New Roman" w:eastAsia="Calibri" w:hAnsi="Times New Roman" w:cs="Times New Roman"/>
          <w:sz w:val="24"/>
          <w:szCs w:val="24"/>
          <w:lang w:val="en-US"/>
        </w:rPr>
        <w:t xml:space="preserve"> 0.0607 to the company net profit. In 2018 it fell to 4.92% and in 2019 it rose again to 5.32%. </w:t>
      </w:r>
      <w:r>
        <w:rPr>
          <w:rFonts w:ascii="Times New Roman" w:eastAsia="Calibri" w:hAnsi="Times New Roman" w:cs="Times New Roman"/>
          <w:sz w:val="24"/>
          <w:szCs w:val="24"/>
          <w:lang w:val="en-US"/>
        </w:rPr>
        <w:t>It</w:t>
      </w:r>
      <w:r w:rsidRPr="001B74DF">
        <w:rPr>
          <w:rFonts w:ascii="Times New Roman" w:eastAsia="Calibri" w:hAnsi="Times New Roman" w:cs="Times New Roman"/>
          <w:sz w:val="24"/>
          <w:szCs w:val="24"/>
          <w:lang w:val="en-US"/>
        </w:rPr>
        <w:t xml:space="preserve"> mean</w:t>
      </w:r>
      <w:r>
        <w:rPr>
          <w:rFonts w:ascii="Times New Roman" w:eastAsia="Calibri" w:hAnsi="Times New Roman" w:cs="Times New Roman"/>
          <w:sz w:val="24"/>
          <w:szCs w:val="24"/>
          <w:lang w:val="en-US"/>
        </w:rPr>
        <w:t>t</w:t>
      </w:r>
      <w:r w:rsidRPr="001B74DF">
        <w:rPr>
          <w:rFonts w:ascii="Times New Roman" w:eastAsia="Calibri" w:hAnsi="Times New Roman" w:cs="Times New Roman"/>
          <w:sz w:val="24"/>
          <w:szCs w:val="24"/>
          <w:lang w:val="en-US"/>
        </w:rPr>
        <w:t xml:space="preserve"> that in 2017 to 2019 the company has a ratio that </w:t>
      </w:r>
      <w:r>
        <w:rPr>
          <w:rFonts w:ascii="Times New Roman" w:eastAsia="Calibri" w:hAnsi="Times New Roman" w:cs="Times New Roman"/>
          <w:sz w:val="24"/>
          <w:szCs w:val="24"/>
          <w:lang w:val="en-US"/>
        </w:rPr>
        <w:t>was</w:t>
      </w:r>
      <w:r w:rsidRPr="001B74DF">
        <w:rPr>
          <w:rFonts w:ascii="Times New Roman" w:eastAsia="Calibri" w:hAnsi="Times New Roman" w:cs="Times New Roman"/>
          <w:sz w:val="24"/>
          <w:szCs w:val="24"/>
          <w:lang w:val="en-US"/>
        </w:rPr>
        <w:t xml:space="preserve"> no different. However, the ratio that show</w:t>
      </w:r>
      <w:r>
        <w:rPr>
          <w:rFonts w:ascii="Times New Roman" w:eastAsia="Calibri" w:hAnsi="Times New Roman" w:cs="Times New Roman"/>
          <w:sz w:val="24"/>
          <w:szCs w:val="24"/>
          <w:lang w:val="en-US"/>
        </w:rPr>
        <w:t>ed</w:t>
      </w:r>
      <w:r w:rsidRPr="001B74DF">
        <w:rPr>
          <w:rFonts w:ascii="Times New Roman" w:eastAsia="Calibri" w:hAnsi="Times New Roman" w:cs="Times New Roman"/>
          <w:sz w:val="24"/>
          <w:szCs w:val="24"/>
          <w:lang w:val="en-US"/>
        </w:rPr>
        <w:t xml:space="preserve"> good in 201</w:t>
      </w:r>
      <w:r w:rsidR="005B7B91" w:rsidRPr="00B45530">
        <w:rPr>
          <w:rFonts w:ascii="Times New Roman" w:hAnsi="Times New Roman" w:cs="Times New Roman"/>
          <w:sz w:val="24"/>
          <w:szCs w:val="24"/>
        </w:rPr>
        <w:t>.</w:t>
      </w:r>
    </w:p>
    <w:p w14:paraId="6E76F679" w14:textId="77777777" w:rsidR="00B13301" w:rsidRPr="00B45530" w:rsidRDefault="00B13301" w:rsidP="00B13301">
      <w:pPr>
        <w:spacing w:after="0" w:line="240" w:lineRule="auto"/>
        <w:ind w:firstLine="720"/>
        <w:jc w:val="both"/>
        <w:rPr>
          <w:rFonts w:ascii="Times New Roman" w:hAnsi="Times New Roman" w:cs="Times New Roman"/>
          <w:sz w:val="24"/>
          <w:szCs w:val="24"/>
        </w:rPr>
      </w:pPr>
    </w:p>
    <w:p w14:paraId="485E0FE5" w14:textId="70F068ED" w:rsidR="00B13301" w:rsidRPr="001B74DF" w:rsidRDefault="00A23118" w:rsidP="00B13301">
      <w:pPr>
        <w:spacing w:after="0" w:line="240" w:lineRule="auto"/>
        <w:jc w:val="both"/>
        <w:rPr>
          <w:rFonts w:ascii="Times New Roman" w:eastAsia="Times New Roman" w:hAnsi="Times New Roman" w:cs="Times New Roman"/>
          <w:b/>
          <w:iCs/>
          <w:sz w:val="24"/>
          <w:szCs w:val="24"/>
          <w:lang w:val="en-US"/>
        </w:rPr>
      </w:pPr>
      <w:r w:rsidRPr="001B74DF">
        <w:rPr>
          <w:rFonts w:ascii="Times New Roman" w:eastAsia="Times New Roman" w:hAnsi="Times New Roman" w:cs="Times New Roman"/>
          <w:b/>
          <w:iCs/>
          <w:sz w:val="24"/>
          <w:szCs w:val="24"/>
        </w:rPr>
        <w:t>Quick Ratio</w:t>
      </w:r>
      <w:r w:rsidR="001B74DF" w:rsidRPr="001B74DF">
        <w:rPr>
          <w:rFonts w:ascii="Times New Roman" w:eastAsia="Times New Roman" w:hAnsi="Times New Roman" w:cs="Times New Roman"/>
          <w:b/>
          <w:iCs/>
          <w:sz w:val="24"/>
          <w:szCs w:val="24"/>
          <w:lang w:val="en-US"/>
        </w:rPr>
        <w:t xml:space="preserve"> Analysis </w:t>
      </w:r>
    </w:p>
    <w:p w14:paraId="2A69A541" w14:textId="6DDA7A2C" w:rsidR="00A23118" w:rsidRPr="00B45530" w:rsidRDefault="00A23118" w:rsidP="00B13301">
      <w:pPr>
        <w:spacing w:after="0" w:line="240" w:lineRule="auto"/>
        <w:jc w:val="center"/>
        <w:rPr>
          <w:rFonts w:ascii="Times New Roman" w:eastAsia="Calibri" w:hAnsi="Times New Roman" w:cs="Times New Roman"/>
          <w:b/>
          <w:sz w:val="24"/>
          <w:szCs w:val="24"/>
          <w:lang w:val="en-US"/>
        </w:rPr>
      </w:pPr>
      <w:r w:rsidRPr="00B45530">
        <w:rPr>
          <w:rFonts w:ascii="Times New Roman" w:eastAsia="Calibri" w:hAnsi="Times New Roman" w:cs="Times New Roman"/>
          <w:b/>
          <w:sz w:val="24"/>
          <w:szCs w:val="24"/>
        </w:rPr>
        <w:t>Tabl</w:t>
      </w:r>
      <w:r w:rsidR="001B74DF">
        <w:rPr>
          <w:rFonts w:ascii="Times New Roman" w:eastAsia="Calibri" w:hAnsi="Times New Roman" w:cs="Times New Roman"/>
          <w:b/>
          <w:sz w:val="24"/>
          <w:szCs w:val="24"/>
          <w:lang w:val="en-US"/>
        </w:rPr>
        <w:t>e</w:t>
      </w:r>
      <w:r w:rsidRPr="00B45530">
        <w:rPr>
          <w:rFonts w:ascii="Times New Roman" w:eastAsia="Calibri" w:hAnsi="Times New Roman" w:cs="Times New Roman"/>
          <w:b/>
          <w:sz w:val="24"/>
          <w:szCs w:val="24"/>
        </w:rPr>
        <w:t xml:space="preserve"> </w:t>
      </w:r>
      <w:r w:rsidR="00B13301" w:rsidRPr="00B45530">
        <w:rPr>
          <w:rFonts w:ascii="Times New Roman" w:eastAsia="Calibri" w:hAnsi="Times New Roman" w:cs="Times New Roman"/>
          <w:b/>
          <w:sz w:val="24"/>
          <w:szCs w:val="24"/>
          <w:lang w:val="en-US"/>
        </w:rPr>
        <w:t>10</w:t>
      </w:r>
      <w:r w:rsidRPr="00B45530">
        <w:rPr>
          <w:rFonts w:ascii="Times New Roman" w:eastAsia="Calibri" w:hAnsi="Times New Roman" w:cs="Times New Roman"/>
          <w:b/>
          <w:sz w:val="24"/>
          <w:szCs w:val="24"/>
        </w:rPr>
        <w:t xml:space="preserve">. </w:t>
      </w:r>
      <w:r w:rsidRPr="007572A9">
        <w:rPr>
          <w:rFonts w:ascii="Times New Roman" w:eastAsia="Times New Roman" w:hAnsi="Times New Roman" w:cs="Times New Roman"/>
          <w:b/>
          <w:iCs/>
          <w:sz w:val="24"/>
          <w:szCs w:val="24"/>
        </w:rPr>
        <w:t>Quick Ra</w:t>
      </w:r>
      <w:r w:rsidR="001B74DF" w:rsidRPr="007572A9">
        <w:rPr>
          <w:rFonts w:ascii="Times New Roman" w:eastAsia="Times New Roman" w:hAnsi="Times New Roman" w:cs="Times New Roman"/>
          <w:b/>
          <w:iCs/>
          <w:sz w:val="24"/>
          <w:szCs w:val="24"/>
          <w:lang w:val="en-US"/>
        </w:rPr>
        <w:t>t</w:t>
      </w:r>
      <w:r w:rsidRPr="007572A9">
        <w:rPr>
          <w:rFonts w:ascii="Times New Roman" w:eastAsia="Times New Roman" w:hAnsi="Times New Roman" w:cs="Times New Roman"/>
          <w:b/>
          <w:iCs/>
          <w:sz w:val="24"/>
          <w:szCs w:val="24"/>
        </w:rPr>
        <w:t>io</w:t>
      </w:r>
    </w:p>
    <w:tbl>
      <w:tblPr>
        <w:tblStyle w:val="TableGrid"/>
        <w:tblW w:w="8497" w:type="dxa"/>
        <w:tblInd w:w="0" w:type="dxa"/>
        <w:tblLook w:val="04A0" w:firstRow="1" w:lastRow="0" w:firstColumn="1" w:lastColumn="0" w:noHBand="0" w:noVBand="1"/>
      </w:tblPr>
      <w:tblGrid>
        <w:gridCol w:w="1253"/>
        <w:gridCol w:w="2410"/>
        <w:gridCol w:w="2464"/>
        <w:gridCol w:w="2370"/>
      </w:tblGrid>
      <w:tr w:rsidR="00B45530" w:rsidRPr="00B45530" w14:paraId="222707AB" w14:textId="77777777" w:rsidTr="001B74DF">
        <w:trPr>
          <w:trHeight w:val="50"/>
        </w:trPr>
        <w:tc>
          <w:tcPr>
            <w:tcW w:w="12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1F58202" w14:textId="1FCE8240" w:rsidR="00A23118" w:rsidRPr="007572A9" w:rsidRDefault="007572A9" w:rsidP="00B13301">
            <w:pPr>
              <w:pStyle w:val="ListParagraph"/>
              <w:spacing w:after="0" w:line="240" w:lineRule="auto"/>
              <w:ind w:left="0"/>
              <w:jc w:val="center"/>
              <w:rPr>
                <w:rFonts w:eastAsia="Calibri"/>
                <w:b/>
                <w:sz w:val="24"/>
                <w:szCs w:val="24"/>
              </w:rPr>
            </w:pPr>
            <w:r>
              <w:rPr>
                <w:rFonts w:eastAsia="Calibri"/>
                <w:b/>
                <w:sz w:val="24"/>
                <w:szCs w:val="24"/>
              </w:rPr>
              <w:t>Year</w:t>
            </w:r>
          </w:p>
        </w:tc>
        <w:tc>
          <w:tcPr>
            <w:tcW w:w="241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28966F0" w14:textId="54BF46E1" w:rsidR="00A23118" w:rsidRPr="00B45530" w:rsidRDefault="007572A9" w:rsidP="00B13301">
            <w:pPr>
              <w:pStyle w:val="ListParagraph"/>
              <w:spacing w:after="0" w:line="240" w:lineRule="auto"/>
              <w:ind w:left="0"/>
              <w:jc w:val="center"/>
              <w:rPr>
                <w:rFonts w:eastAsia="Calibri"/>
                <w:b/>
                <w:sz w:val="24"/>
                <w:szCs w:val="24"/>
                <w:lang w:val="id-ID"/>
              </w:rPr>
            </w:pPr>
            <w:r w:rsidRPr="007572A9">
              <w:rPr>
                <w:rFonts w:eastAsia="Calibri"/>
                <w:b/>
                <w:sz w:val="24"/>
                <w:szCs w:val="24"/>
                <w:lang w:val="id-ID"/>
              </w:rPr>
              <w:t>Current Assets - Inventory</w:t>
            </w:r>
          </w:p>
        </w:tc>
        <w:tc>
          <w:tcPr>
            <w:tcW w:w="2464"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C3EC15B" w14:textId="7DE129BE" w:rsidR="00A23118" w:rsidRPr="00B45530" w:rsidRDefault="007572A9" w:rsidP="00B13301">
            <w:pPr>
              <w:pStyle w:val="ListParagraph"/>
              <w:spacing w:after="0" w:line="240" w:lineRule="auto"/>
              <w:ind w:left="0"/>
              <w:jc w:val="center"/>
              <w:rPr>
                <w:rFonts w:eastAsia="Calibri"/>
                <w:b/>
                <w:sz w:val="24"/>
                <w:szCs w:val="24"/>
              </w:rPr>
            </w:pPr>
            <w:r w:rsidRPr="007572A9">
              <w:rPr>
                <w:rFonts w:eastAsia="Calibri"/>
                <w:b/>
                <w:sz w:val="24"/>
                <w:szCs w:val="24"/>
                <w:lang w:val="id-ID"/>
              </w:rPr>
              <w:t>Current Liabilities</w:t>
            </w:r>
          </w:p>
        </w:tc>
        <w:tc>
          <w:tcPr>
            <w:tcW w:w="237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tcPr>
          <w:p w14:paraId="6E8C946D" w14:textId="09777EB5" w:rsidR="00A23118" w:rsidRPr="007572A9" w:rsidRDefault="00A23118" w:rsidP="00B13301">
            <w:pPr>
              <w:pStyle w:val="ListParagraph"/>
              <w:spacing w:after="0" w:line="240" w:lineRule="auto"/>
              <w:ind w:left="0"/>
              <w:jc w:val="center"/>
              <w:rPr>
                <w:rFonts w:eastAsia="Calibri"/>
                <w:b/>
                <w:iCs/>
                <w:sz w:val="24"/>
                <w:szCs w:val="24"/>
              </w:rPr>
            </w:pPr>
            <w:r w:rsidRPr="007572A9">
              <w:rPr>
                <w:rFonts w:eastAsia="Calibri"/>
                <w:b/>
                <w:iCs/>
                <w:sz w:val="24"/>
                <w:szCs w:val="24"/>
                <w:lang w:val="id-ID"/>
              </w:rPr>
              <w:t>Quick Ra</w:t>
            </w:r>
            <w:r w:rsidR="007572A9">
              <w:rPr>
                <w:rFonts w:eastAsia="Calibri"/>
                <w:b/>
                <w:iCs/>
                <w:sz w:val="24"/>
                <w:szCs w:val="24"/>
              </w:rPr>
              <w:t>t</w:t>
            </w:r>
            <w:r w:rsidRPr="007572A9">
              <w:rPr>
                <w:rFonts w:eastAsia="Calibri"/>
                <w:b/>
                <w:iCs/>
                <w:sz w:val="24"/>
                <w:szCs w:val="24"/>
                <w:lang w:val="id-ID"/>
              </w:rPr>
              <w:t>io</w:t>
            </w:r>
          </w:p>
        </w:tc>
      </w:tr>
      <w:tr w:rsidR="00B45530" w:rsidRPr="00B45530" w14:paraId="5ECCFBCC" w14:textId="77777777" w:rsidTr="001B74DF">
        <w:tc>
          <w:tcPr>
            <w:tcW w:w="1253"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E5DFE84" w14:textId="064EE2B7" w:rsidR="00A23118" w:rsidRPr="00B45530" w:rsidRDefault="00A23118" w:rsidP="00A23118">
            <w:pPr>
              <w:pStyle w:val="ListParagraph"/>
              <w:spacing w:after="0" w:line="240" w:lineRule="auto"/>
              <w:ind w:left="384"/>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41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6F9EE2A" w14:textId="3B78E591" w:rsidR="00A23118" w:rsidRPr="00B45530" w:rsidRDefault="00A23118" w:rsidP="00A23118">
            <w:pPr>
              <w:spacing w:after="0" w:line="240" w:lineRule="auto"/>
              <w:jc w:val="center"/>
              <w:rPr>
                <w:rFonts w:eastAsia="Calibri"/>
                <w:sz w:val="24"/>
                <w:szCs w:val="24"/>
              </w:rPr>
            </w:pPr>
            <w:r w:rsidRPr="00B45530">
              <w:rPr>
                <w:rFonts w:eastAsia="Calibri"/>
                <w:sz w:val="24"/>
                <w:szCs w:val="24"/>
              </w:rPr>
              <w:t>16.129.994</w:t>
            </w:r>
          </w:p>
        </w:tc>
        <w:tc>
          <w:tcPr>
            <w:tcW w:w="2464"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D327D6D" w14:textId="6401A904" w:rsidR="00A23118" w:rsidRPr="00B45530" w:rsidRDefault="00A23118" w:rsidP="00A23118">
            <w:pPr>
              <w:spacing w:after="0" w:line="240" w:lineRule="auto"/>
              <w:jc w:val="center"/>
              <w:rPr>
                <w:rFonts w:eastAsia="Calibri"/>
                <w:sz w:val="24"/>
                <w:szCs w:val="24"/>
              </w:rPr>
            </w:pPr>
            <w:r w:rsidRPr="00B45530">
              <w:rPr>
                <w:sz w:val="24"/>
                <w:szCs w:val="24"/>
              </w:rPr>
              <w:t>11.837.685</w:t>
            </w:r>
          </w:p>
        </w:tc>
        <w:tc>
          <w:tcPr>
            <w:tcW w:w="237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50292F7" w14:textId="45759787" w:rsidR="00A23118" w:rsidRPr="00B45530" w:rsidRDefault="00A23118" w:rsidP="00A23118">
            <w:pPr>
              <w:spacing w:after="0" w:line="240" w:lineRule="auto"/>
              <w:jc w:val="center"/>
              <w:rPr>
                <w:rFonts w:eastAsia="Calibri"/>
                <w:sz w:val="24"/>
                <w:szCs w:val="24"/>
              </w:rPr>
            </w:pPr>
            <w:r w:rsidRPr="00B45530">
              <w:rPr>
                <w:rFonts w:eastAsia="Calibri"/>
                <w:sz w:val="24"/>
                <w:szCs w:val="24"/>
              </w:rPr>
              <w:t>1,36</w:t>
            </w:r>
          </w:p>
        </w:tc>
      </w:tr>
      <w:tr w:rsidR="00B45530" w:rsidRPr="00B45530" w14:paraId="5C7D69BE" w14:textId="77777777" w:rsidTr="001B74DF">
        <w:tc>
          <w:tcPr>
            <w:tcW w:w="1253"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8E4BACA" w14:textId="63275531" w:rsidR="00A23118" w:rsidRPr="00B45530" w:rsidRDefault="00A23118" w:rsidP="00A23118">
            <w:pPr>
              <w:pStyle w:val="ListParagraph"/>
              <w:spacing w:after="0" w:line="240" w:lineRule="auto"/>
              <w:ind w:left="384"/>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241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9DED6FC" w14:textId="4377604E" w:rsidR="00A23118" w:rsidRPr="00B45530" w:rsidRDefault="00A23118" w:rsidP="00A23118">
            <w:pPr>
              <w:spacing w:after="0" w:line="240" w:lineRule="auto"/>
              <w:jc w:val="center"/>
              <w:rPr>
                <w:rFonts w:eastAsia="Calibri"/>
                <w:sz w:val="24"/>
                <w:szCs w:val="24"/>
              </w:rPr>
            </w:pPr>
            <w:r w:rsidRPr="00B45530">
              <w:rPr>
                <w:rFonts w:eastAsia="Calibri"/>
                <w:sz w:val="24"/>
                <w:szCs w:val="24"/>
              </w:rPr>
              <w:t>112.238.320</w:t>
            </w:r>
          </w:p>
        </w:tc>
        <w:tc>
          <w:tcPr>
            <w:tcW w:w="2464"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4EA6845" w14:textId="520E5247" w:rsidR="00A23118" w:rsidRPr="00B45530" w:rsidRDefault="00A23118" w:rsidP="00A23118">
            <w:pPr>
              <w:spacing w:after="0" w:line="240" w:lineRule="auto"/>
              <w:jc w:val="center"/>
              <w:rPr>
                <w:rFonts w:eastAsia="Calibri"/>
                <w:sz w:val="24"/>
                <w:szCs w:val="24"/>
              </w:rPr>
            </w:pPr>
            <w:r w:rsidRPr="00B45530">
              <w:rPr>
                <w:sz w:val="24"/>
                <w:szCs w:val="24"/>
              </w:rPr>
              <w:t>202.957.153</w:t>
            </w:r>
          </w:p>
        </w:tc>
        <w:tc>
          <w:tcPr>
            <w:tcW w:w="237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FAF2077" w14:textId="1E2ED613" w:rsidR="00A23118" w:rsidRPr="00B45530" w:rsidRDefault="00A23118" w:rsidP="00A23118">
            <w:pPr>
              <w:spacing w:after="0" w:line="240" w:lineRule="auto"/>
              <w:jc w:val="center"/>
              <w:rPr>
                <w:rFonts w:eastAsia="Calibri"/>
                <w:sz w:val="24"/>
                <w:szCs w:val="24"/>
              </w:rPr>
            </w:pPr>
            <w:r w:rsidRPr="00B45530">
              <w:rPr>
                <w:rFonts w:eastAsia="Calibri"/>
                <w:sz w:val="24"/>
                <w:szCs w:val="24"/>
              </w:rPr>
              <w:t>0,55</w:t>
            </w:r>
          </w:p>
        </w:tc>
      </w:tr>
      <w:tr w:rsidR="00B45530" w:rsidRPr="00B45530" w14:paraId="01E06B5E" w14:textId="77777777" w:rsidTr="001B74DF">
        <w:tc>
          <w:tcPr>
            <w:tcW w:w="1253"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524E892C" w14:textId="33FEC6DA" w:rsidR="00A23118" w:rsidRPr="00B45530" w:rsidRDefault="00A23118" w:rsidP="00A23118">
            <w:pPr>
              <w:pStyle w:val="ListParagraph"/>
              <w:spacing w:after="0" w:line="240" w:lineRule="auto"/>
              <w:ind w:left="384"/>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410"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29F12D16" w14:textId="620B6C40" w:rsidR="00A23118" w:rsidRPr="00B45530" w:rsidRDefault="00A23118" w:rsidP="00A23118">
            <w:pPr>
              <w:spacing w:after="0" w:line="240" w:lineRule="auto"/>
              <w:jc w:val="center"/>
              <w:rPr>
                <w:rFonts w:eastAsia="Calibri"/>
                <w:sz w:val="24"/>
                <w:szCs w:val="24"/>
              </w:rPr>
            </w:pPr>
            <w:r w:rsidRPr="00B45530">
              <w:rPr>
                <w:rFonts w:eastAsia="Calibri"/>
                <w:sz w:val="24"/>
                <w:szCs w:val="24"/>
              </w:rPr>
              <w:t>37.179.960</w:t>
            </w:r>
          </w:p>
        </w:tc>
        <w:tc>
          <w:tcPr>
            <w:tcW w:w="2464"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245B5F23" w14:textId="46324BB3" w:rsidR="00A23118" w:rsidRPr="00B45530" w:rsidRDefault="00A23118" w:rsidP="00A23118">
            <w:pPr>
              <w:spacing w:after="0" w:line="240" w:lineRule="auto"/>
              <w:jc w:val="center"/>
              <w:rPr>
                <w:rFonts w:eastAsia="Calibri"/>
                <w:sz w:val="24"/>
                <w:szCs w:val="24"/>
              </w:rPr>
            </w:pPr>
            <w:r w:rsidRPr="00B45530">
              <w:rPr>
                <w:sz w:val="24"/>
                <w:szCs w:val="24"/>
              </w:rPr>
              <w:t>62.255.724</w:t>
            </w:r>
          </w:p>
        </w:tc>
        <w:tc>
          <w:tcPr>
            <w:tcW w:w="2370"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605D99C1" w14:textId="0DA59039" w:rsidR="00A23118" w:rsidRPr="00B45530" w:rsidRDefault="00A23118" w:rsidP="00A23118">
            <w:pPr>
              <w:spacing w:after="0" w:line="240" w:lineRule="auto"/>
              <w:jc w:val="center"/>
              <w:rPr>
                <w:rFonts w:eastAsia="Calibri"/>
                <w:sz w:val="24"/>
                <w:szCs w:val="24"/>
              </w:rPr>
            </w:pPr>
            <w:r w:rsidRPr="00B45530">
              <w:rPr>
                <w:rFonts w:eastAsia="Calibri"/>
                <w:sz w:val="24"/>
                <w:szCs w:val="24"/>
              </w:rPr>
              <w:t>0,6</w:t>
            </w:r>
          </w:p>
        </w:tc>
      </w:tr>
      <w:tr w:rsidR="00B45530" w:rsidRPr="00B45530" w14:paraId="1E356101" w14:textId="77777777" w:rsidTr="001B74DF">
        <w:tc>
          <w:tcPr>
            <w:tcW w:w="125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813DD29" w14:textId="239A9AEC" w:rsidR="00A23118" w:rsidRPr="00B45530" w:rsidRDefault="00A23118" w:rsidP="00A23118">
            <w:pPr>
              <w:pStyle w:val="ListParagraph"/>
              <w:spacing w:after="0" w:line="240" w:lineRule="auto"/>
              <w:ind w:left="384"/>
              <w:rPr>
                <w:rFonts w:eastAsia="Calibri"/>
                <w:sz w:val="24"/>
                <w:szCs w:val="24"/>
              </w:rPr>
            </w:pPr>
            <w:r w:rsidRPr="00B45530">
              <w:rPr>
                <w:rFonts w:eastAsia="Calibri"/>
                <w:sz w:val="24"/>
                <w:szCs w:val="24"/>
                <w:lang w:val="id-ID"/>
              </w:rPr>
              <w:t>2020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D183587" w14:textId="7D361CC2" w:rsidR="00A23118" w:rsidRPr="00B45530" w:rsidRDefault="00A23118" w:rsidP="00A23118">
            <w:pPr>
              <w:spacing w:after="0" w:line="240" w:lineRule="auto"/>
              <w:jc w:val="center"/>
              <w:rPr>
                <w:sz w:val="24"/>
                <w:szCs w:val="24"/>
              </w:rPr>
            </w:pPr>
            <w:r w:rsidRPr="00B45530">
              <w:rPr>
                <w:sz w:val="24"/>
                <w:szCs w:val="24"/>
              </w:rPr>
              <w:t>29.202.147</w:t>
            </w:r>
          </w:p>
        </w:tc>
        <w:tc>
          <w:tcPr>
            <w:tcW w:w="246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4CA4865" w14:textId="1FFA3431" w:rsidR="00A23118" w:rsidRPr="00B45530" w:rsidRDefault="00A23118" w:rsidP="00A23118">
            <w:pPr>
              <w:spacing w:after="0" w:line="240" w:lineRule="auto"/>
              <w:jc w:val="center"/>
              <w:rPr>
                <w:sz w:val="24"/>
                <w:szCs w:val="24"/>
              </w:rPr>
            </w:pPr>
            <w:r w:rsidRPr="00B45530">
              <w:rPr>
                <w:sz w:val="24"/>
                <w:szCs w:val="24"/>
              </w:rPr>
              <w:t>22.463.368</w:t>
            </w:r>
          </w:p>
        </w:tc>
        <w:tc>
          <w:tcPr>
            <w:tcW w:w="23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F48280D" w14:textId="5CB0FD10" w:rsidR="00A23118" w:rsidRPr="00B45530" w:rsidRDefault="00A23118" w:rsidP="00A23118">
            <w:pPr>
              <w:spacing w:after="0" w:line="240" w:lineRule="auto"/>
              <w:jc w:val="center"/>
              <w:rPr>
                <w:rFonts w:eastAsia="Calibri"/>
                <w:sz w:val="24"/>
                <w:szCs w:val="24"/>
              </w:rPr>
            </w:pPr>
            <w:r w:rsidRPr="00B45530">
              <w:rPr>
                <w:rFonts w:eastAsia="Calibri"/>
                <w:sz w:val="24"/>
                <w:szCs w:val="24"/>
              </w:rPr>
              <w:t>1,3</w:t>
            </w:r>
          </w:p>
        </w:tc>
      </w:tr>
    </w:tbl>
    <w:p w14:paraId="1D87F9B1" w14:textId="7DB0FFE6" w:rsidR="00A23118" w:rsidRPr="00B45530" w:rsidRDefault="001B74DF" w:rsidP="001B74DF">
      <w:pPr>
        <w:spacing w:after="0" w:line="240" w:lineRule="auto"/>
        <w:ind w:firstLine="567"/>
        <w:jc w:val="both"/>
        <w:rPr>
          <w:rFonts w:ascii="Times New Roman" w:eastAsia="Times New Roman" w:hAnsi="Times New Roman" w:cs="Times New Roman"/>
          <w:sz w:val="24"/>
          <w:szCs w:val="24"/>
        </w:rPr>
      </w:pPr>
      <w:r w:rsidRPr="001B74DF">
        <w:rPr>
          <w:rFonts w:ascii="Times New Roman" w:eastAsia="Times New Roman" w:hAnsi="Times New Roman" w:cs="Times New Roman"/>
          <w:sz w:val="24"/>
          <w:szCs w:val="24"/>
        </w:rPr>
        <w:t xml:space="preserve">Table 10 </w:t>
      </w:r>
      <w:r>
        <w:rPr>
          <w:rFonts w:ascii="Times New Roman" w:eastAsia="Times New Roman" w:hAnsi="Times New Roman" w:cs="Times New Roman"/>
          <w:sz w:val="24"/>
          <w:szCs w:val="24"/>
          <w:lang w:val="en-US"/>
        </w:rPr>
        <w:t xml:space="preserve">above </w:t>
      </w:r>
      <w:r w:rsidRPr="001B74DF">
        <w:rPr>
          <w:rFonts w:ascii="Times New Roman" w:eastAsia="Times New Roman" w:hAnsi="Times New Roman" w:cs="Times New Roman"/>
          <w:sz w:val="24"/>
          <w:szCs w:val="24"/>
        </w:rPr>
        <w:t>show</w:t>
      </w:r>
      <w:r>
        <w:rPr>
          <w:rFonts w:ascii="Times New Roman" w:eastAsia="Times New Roman" w:hAnsi="Times New Roman" w:cs="Times New Roman"/>
          <w:sz w:val="24"/>
          <w:szCs w:val="24"/>
          <w:lang w:val="en-US"/>
        </w:rPr>
        <w:t>ed</w:t>
      </w:r>
      <w:r w:rsidRPr="001B74DF">
        <w:rPr>
          <w:rFonts w:ascii="Times New Roman" w:eastAsia="Times New Roman" w:hAnsi="Times New Roman" w:cs="Times New Roman"/>
          <w:sz w:val="24"/>
          <w:szCs w:val="24"/>
        </w:rPr>
        <w:t xml:space="preserve"> that in 2017 the highest result with a value of 1.36. In 2018 it fell by a value of 0.55. </w:t>
      </w:r>
      <w:r>
        <w:rPr>
          <w:rFonts w:ascii="Times New Roman" w:eastAsia="Times New Roman" w:hAnsi="Times New Roman" w:cs="Times New Roman"/>
          <w:sz w:val="24"/>
          <w:szCs w:val="24"/>
          <w:lang w:val="en-US"/>
        </w:rPr>
        <w:t>In</w:t>
      </w:r>
      <w:r w:rsidRPr="001B74DF">
        <w:rPr>
          <w:rFonts w:ascii="Times New Roman" w:eastAsia="Times New Roman" w:hAnsi="Times New Roman" w:cs="Times New Roman"/>
          <w:sz w:val="24"/>
          <w:szCs w:val="24"/>
        </w:rPr>
        <w:t xml:space="preserve"> 2019 started to rise with an increase of 0.05 but this result was not good enough. </w:t>
      </w:r>
      <w:r>
        <w:rPr>
          <w:rFonts w:ascii="Times New Roman" w:eastAsia="Times New Roman" w:hAnsi="Times New Roman" w:cs="Times New Roman"/>
          <w:sz w:val="24"/>
          <w:szCs w:val="24"/>
          <w:lang w:val="en-US"/>
        </w:rPr>
        <w:t xml:space="preserve">In </w:t>
      </w:r>
      <w:r w:rsidRPr="001B74DF">
        <w:rPr>
          <w:rFonts w:ascii="Times New Roman" w:eastAsia="Times New Roman" w:hAnsi="Times New Roman" w:cs="Times New Roman"/>
          <w:sz w:val="24"/>
          <w:szCs w:val="24"/>
        </w:rPr>
        <w:t xml:space="preserve">2020 </w:t>
      </w:r>
      <w:r>
        <w:rPr>
          <w:rFonts w:ascii="Times New Roman" w:eastAsia="Times New Roman" w:hAnsi="Times New Roman" w:cs="Times New Roman"/>
          <w:sz w:val="24"/>
          <w:szCs w:val="24"/>
          <w:lang w:val="en-US"/>
        </w:rPr>
        <w:t>was</w:t>
      </w:r>
      <w:r w:rsidRPr="001B74DF">
        <w:rPr>
          <w:rFonts w:ascii="Times New Roman" w:eastAsia="Times New Roman" w:hAnsi="Times New Roman" w:cs="Times New Roman"/>
          <w:sz w:val="24"/>
          <w:szCs w:val="24"/>
        </w:rPr>
        <w:t xml:space="preserve"> up and better than 2018 and 2019 with a result of 1.3</w:t>
      </w:r>
      <w:r w:rsidR="00A23118" w:rsidRPr="00B45530">
        <w:rPr>
          <w:rFonts w:ascii="Times New Roman" w:eastAsia="Times New Roman" w:hAnsi="Times New Roman" w:cs="Times New Roman"/>
          <w:sz w:val="24"/>
          <w:szCs w:val="24"/>
        </w:rPr>
        <w:t>.</w:t>
      </w:r>
    </w:p>
    <w:p w14:paraId="28283D15" w14:textId="77777777" w:rsidR="006560FB" w:rsidRPr="00B45530" w:rsidRDefault="006560FB" w:rsidP="001B74DF">
      <w:pPr>
        <w:spacing w:after="0" w:line="240" w:lineRule="auto"/>
        <w:jc w:val="both"/>
        <w:rPr>
          <w:rFonts w:ascii="Times New Roman" w:eastAsia="Times New Roman" w:hAnsi="Times New Roman" w:cs="Times New Roman"/>
          <w:sz w:val="24"/>
          <w:szCs w:val="24"/>
        </w:rPr>
      </w:pPr>
    </w:p>
    <w:p w14:paraId="2976FA33" w14:textId="77777777" w:rsidR="005B7B91" w:rsidRPr="001B74DF" w:rsidRDefault="005B7B91" w:rsidP="00C80D6E">
      <w:pPr>
        <w:spacing w:after="0" w:line="240" w:lineRule="auto"/>
        <w:rPr>
          <w:rFonts w:ascii="Times New Roman" w:hAnsi="Times New Roman" w:cs="Times New Roman"/>
          <w:b/>
          <w:iCs/>
          <w:sz w:val="24"/>
          <w:szCs w:val="24"/>
        </w:rPr>
      </w:pPr>
      <w:r w:rsidRPr="001B74DF">
        <w:rPr>
          <w:rFonts w:ascii="Times New Roman" w:hAnsi="Times New Roman" w:cs="Times New Roman"/>
          <w:b/>
          <w:iCs/>
          <w:sz w:val="24"/>
          <w:szCs w:val="24"/>
        </w:rPr>
        <w:t>Return on Investmen (ROI)</w:t>
      </w:r>
    </w:p>
    <w:p w14:paraId="67345835" w14:textId="24AF11D4" w:rsidR="005B7B91" w:rsidRPr="00B45530" w:rsidRDefault="005B7B91" w:rsidP="006928E2">
      <w:pPr>
        <w:pStyle w:val="ListParagraph"/>
        <w:spacing w:after="0" w:line="240" w:lineRule="auto"/>
        <w:ind w:left="0"/>
        <w:jc w:val="center"/>
        <w:rPr>
          <w:rFonts w:ascii="Times New Roman" w:hAnsi="Times New Roman" w:cs="Times New Roman"/>
          <w:b/>
          <w:sz w:val="24"/>
          <w:szCs w:val="24"/>
          <w:lang w:val="id-ID"/>
        </w:rPr>
      </w:pPr>
      <w:r w:rsidRPr="00B45530">
        <w:rPr>
          <w:rFonts w:ascii="Times New Roman" w:hAnsi="Times New Roman" w:cs="Times New Roman"/>
          <w:b/>
          <w:sz w:val="24"/>
          <w:szCs w:val="24"/>
          <w:lang w:val="id-ID"/>
        </w:rPr>
        <w:t>Tabl</w:t>
      </w:r>
      <w:r w:rsidR="001B74DF">
        <w:rPr>
          <w:rFonts w:ascii="Times New Roman" w:hAnsi="Times New Roman" w:cs="Times New Roman"/>
          <w:b/>
          <w:sz w:val="24"/>
          <w:szCs w:val="24"/>
        </w:rPr>
        <w:t>e</w:t>
      </w:r>
      <w:r w:rsidRPr="00B45530">
        <w:rPr>
          <w:rFonts w:ascii="Times New Roman" w:hAnsi="Times New Roman" w:cs="Times New Roman"/>
          <w:b/>
          <w:sz w:val="24"/>
          <w:szCs w:val="24"/>
          <w:lang w:val="id-ID"/>
        </w:rPr>
        <w:t xml:space="preserve"> </w:t>
      </w:r>
      <w:r w:rsidR="00BA5E87" w:rsidRPr="00B45530">
        <w:rPr>
          <w:rFonts w:ascii="Times New Roman" w:hAnsi="Times New Roman" w:cs="Times New Roman"/>
          <w:b/>
          <w:sz w:val="24"/>
          <w:szCs w:val="24"/>
        </w:rPr>
        <w:t>1</w:t>
      </w:r>
      <w:r w:rsidR="00B13301" w:rsidRPr="00B45530">
        <w:rPr>
          <w:rFonts w:ascii="Times New Roman" w:hAnsi="Times New Roman" w:cs="Times New Roman"/>
          <w:b/>
          <w:sz w:val="24"/>
          <w:szCs w:val="24"/>
        </w:rPr>
        <w:t>1</w:t>
      </w:r>
      <w:r w:rsidR="00C80D6E" w:rsidRPr="00B45530">
        <w:rPr>
          <w:rFonts w:ascii="Times New Roman" w:hAnsi="Times New Roman" w:cs="Times New Roman"/>
          <w:b/>
          <w:sz w:val="24"/>
          <w:szCs w:val="24"/>
        </w:rPr>
        <w:t xml:space="preserve">. </w:t>
      </w:r>
      <w:r w:rsidRPr="00B45530">
        <w:rPr>
          <w:rFonts w:ascii="Times New Roman" w:hAnsi="Times New Roman" w:cs="Times New Roman"/>
          <w:b/>
          <w:sz w:val="24"/>
          <w:szCs w:val="24"/>
          <w:lang w:val="id-ID"/>
        </w:rPr>
        <w:t xml:space="preserve">ROI </w:t>
      </w:r>
    </w:p>
    <w:tbl>
      <w:tblPr>
        <w:tblStyle w:val="TableGrid"/>
        <w:tblW w:w="8497" w:type="dxa"/>
        <w:tblInd w:w="0" w:type="dxa"/>
        <w:tblLook w:val="04A0" w:firstRow="1" w:lastRow="0" w:firstColumn="1" w:lastColumn="0" w:noHBand="0" w:noVBand="1"/>
      </w:tblPr>
      <w:tblGrid>
        <w:gridCol w:w="1318"/>
        <w:gridCol w:w="2502"/>
        <w:gridCol w:w="2551"/>
        <w:gridCol w:w="2126"/>
      </w:tblGrid>
      <w:tr w:rsidR="00B45530" w:rsidRPr="00B45530" w14:paraId="2231C080" w14:textId="77777777" w:rsidTr="001B74DF">
        <w:trPr>
          <w:trHeight w:val="50"/>
        </w:trPr>
        <w:tc>
          <w:tcPr>
            <w:tcW w:w="131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E9A4CD4" w14:textId="7BF098E6" w:rsidR="005B7B91" w:rsidRPr="001B74DF" w:rsidRDefault="001B74DF"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2502"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0823755" w14:textId="5A41F078" w:rsidR="005B7B91" w:rsidRPr="001B74DF" w:rsidRDefault="001B74DF" w:rsidP="00401FF4">
            <w:pPr>
              <w:pStyle w:val="ListParagraph"/>
              <w:spacing w:after="0" w:line="240" w:lineRule="auto"/>
              <w:ind w:left="0"/>
              <w:jc w:val="center"/>
              <w:rPr>
                <w:rFonts w:eastAsia="Calibri"/>
                <w:b/>
                <w:sz w:val="24"/>
                <w:szCs w:val="24"/>
              </w:rPr>
            </w:pPr>
            <w:r>
              <w:rPr>
                <w:rFonts w:eastAsia="Calibri"/>
                <w:b/>
                <w:sz w:val="24"/>
                <w:szCs w:val="24"/>
              </w:rPr>
              <w:t xml:space="preserve">Net Profit </w:t>
            </w:r>
          </w:p>
        </w:tc>
        <w:tc>
          <w:tcPr>
            <w:tcW w:w="2551"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E919B4E" w14:textId="5D3A0EAC" w:rsidR="005B7B91" w:rsidRPr="001B74DF" w:rsidRDefault="005B7B91" w:rsidP="00401FF4">
            <w:pPr>
              <w:pStyle w:val="ListParagraph"/>
              <w:spacing w:after="0" w:line="240" w:lineRule="auto"/>
              <w:ind w:left="0"/>
              <w:jc w:val="center"/>
              <w:rPr>
                <w:rFonts w:eastAsia="Calibri"/>
                <w:b/>
                <w:sz w:val="24"/>
                <w:szCs w:val="24"/>
              </w:rPr>
            </w:pPr>
            <w:r w:rsidRPr="00B45530">
              <w:rPr>
                <w:b/>
                <w:sz w:val="24"/>
                <w:szCs w:val="24"/>
                <w:lang w:val="id-ID"/>
              </w:rPr>
              <w:t>Total A</w:t>
            </w:r>
            <w:r w:rsidR="001B74DF">
              <w:rPr>
                <w:b/>
                <w:sz w:val="24"/>
                <w:szCs w:val="24"/>
              </w:rPr>
              <w:t>ssets</w:t>
            </w:r>
          </w:p>
        </w:tc>
        <w:tc>
          <w:tcPr>
            <w:tcW w:w="2126"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30000F7" w14:textId="1C84541B" w:rsidR="005B7B91" w:rsidRPr="00B45530" w:rsidRDefault="005B7B91" w:rsidP="00401FF4">
            <w:pPr>
              <w:pStyle w:val="ListParagraph"/>
              <w:spacing w:after="0" w:line="240" w:lineRule="auto"/>
              <w:ind w:left="0"/>
              <w:jc w:val="center"/>
              <w:rPr>
                <w:rFonts w:eastAsia="Calibri"/>
                <w:b/>
                <w:sz w:val="24"/>
                <w:szCs w:val="24"/>
              </w:rPr>
            </w:pPr>
            <w:r w:rsidRPr="00B45530">
              <w:rPr>
                <w:b/>
                <w:sz w:val="24"/>
                <w:szCs w:val="24"/>
                <w:lang w:val="id-ID"/>
              </w:rPr>
              <w:t>ROI</w:t>
            </w:r>
          </w:p>
        </w:tc>
      </w:tr>
      <w:tr w:rsidR="00B45530" w:rsidRPr="00B45530" w14:paraId="147BE58C" w14:textId="77777777" w:rsidTr="001B74DF">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9B2ADE3" w14:textId="77777777" w:rsidR="005B7B91" w:rsidRPr="00B45530" w:rsidRDefault="005B7B91" w:rsidP="00C80D6E">
            <w:pPr>
              <w:pStyle w:val="ListParagraph"/>
              <w:spacing w:after="0" w:line="240" w:lineRule="auto"/>
              <w:ind w:left="384"/>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502"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6C5D0EF" w14:textId="77777777" w:rsidR="005B7B91" w:rsidRPr="00B45530" w:rsidRDefault="005B7B91" w:rsidP="00401FF4">
            <w:pPr>
              <w:spacing w:after="0" w:line="240" w:lineRule="auto"/>
              <w:jc w:val="center"/>
              <w:rPr>
                <w:rFonts w:eastAsia="Calibri"/>
                <w:sz w:val="24"/>
                <w:szCs w:val="24"/>
              </w:rPr>
            </w:pPr>
            <w:r w:rsidRPr="00B45530">
              <w:rPr>
                <w:bCs/>
                <w:sz w:val="24"/>
                <w:szCs w:val="24"/>
              </w:rPr>
              <w:t>269.730.298.809</w:t>
            </w:r>
          </w:p>
        </w:tc>
        <w:tc>
          <w:tcPr>
            <w:tcW w:w="255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DED10C7" w14:textId="77777777" w:rsidR="005B7B91" w:rsidRPr="00B45530" w:rsidRDefault="005B7B91" w:rsidP="00401FF4">
            <w:pPr>
              <w:spacing w:after="0" w:line="240" w:lineRule="auto"/>
              <w:jc w:val="center"/>
              <w:rPr>
                <w:rFonts w:eastAsia="Calibri"/>
                <w:sz w:val="24"/>
                <w:szCs w:val="24"/>
              </w:rPr>
            </w:pPr>
            <w:r w:rsidRPr="00B45530">
              <w:rPr>
                <w:bCs/>
                <w:sz w:val="24"/>
                <w:szCs w:val="24"/>
              </w:rPr>
              <w:t>4.014.244.589.706</w:t>
            </w:r>
          </w:p>
        </w:tc>
        <w:tc>
          <w:tcPr>
            <w:tcW w:w="2126"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AA985B9" w14:textId="77777777" w:rsidR="005B7B91" w:rsidRPr="00B45530" w:rsidRDefault="005B7B91" w:rsidP="00401FF4">
            <w:pPr>
              <w:spacing w:after="0" w:line="240" w:lineRule="auto"/>
              <w:jc w:val="center"/>
              <w:rPr>
                <w:rFonts w:eastAsia="Calibri"/>
                <w:sz w:val="24"/>
                <w:szCs w:val="24"/>
              </w:rPr>
            </w:pPr>
            <w:r w:rsidRPr="00B45530">
              <w:rPr>
                <w:rFonts w:eastAsia="Calibri"/>
                <w:sz w:val="24"/>
                <w:szCs w:val="24"/>
              </w:rPr>
              <w:t>6,72%</w:t>
            </w:r>
          </w:p>
        </w:tc>
      </w:tr>
      <w:tr w:rsidR="00B45530" w:rsidRPr="00B45530" w14:paraId="71F28821" w14:textId="77777777" w:rsidTr="001B74DF">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021EF71" w14:textId="77777777" w:rsidR="005B7B91" w:rsidRPr="00B45530" w:rsidRDefault="005B7B91" w:rsidP="00C80D6E">
            <w:pPr>
              <w:pStyle w:val="ListParagraph"/>
              <w:spacing w:after="0" w:line="240" w:lineRule="auto"/>
              <w:ind w:left="384"/>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2502"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0EBBC1B" w14:textId="77777777" w:rsidR="005B7B91" w:rsidRPr="00B45530" w:rsidRDefault="005B7B91" w:rsidP="00401FF4">
            <w:pPr>
              <w:spacing w:after="0" w:line="240" w:lineRule="auto"/>
              <w:jc w:val="center"/>
              <w:rPr>
                <w:rFonts w:eastAsia="Calibri"/>
                <w:sz w:val="24"/>
                <w:szCs w:val="24"/>
              </w:rPr>
            </w:pPr>
            <w:r w:rsidRPr="00B45530">
              <w:rPr>
                <w:sz w:val="24"/>
                <w:szCs w:val="24"/>
              </w:rPr>
              <w:t>253.995.332.656</w:t>
            </w:r>
          </w:p>
        </w:tc>
        <w:tc>
          <w:tcPr>
            <w:tcW w:w="255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E9C53F7" w14:textId="77777777" w:rsidR="005B7B91" w:rsidRPr="00B45530" w:rsidRDefault="005B7B91" w:rsidP="00401FF4">
            <w:pPr>
              <w:spacing w:after="0" w:line="240" w:lineRule="auto"/>
              <w:jc w:val="center"/>
              <w:rPr>
                <w:rFonts w:eastAsia="Calibri"/>
                <w:sz w:val="24"/>
                <w:szCs w:val="24"/>
              </w:rPr>
            </w:pPr>
            <w:r w:rsidRPr="00B45530">
              <w:rPr>
                <w:sz w:val="24"/>
                <w:szCs w:val="24"/>
              </w:rPr>
              <w:t>4.165.196.478.857</w:t>
            </w:r>
          </w:p>
        </w:tc>
        <w:tc>
          <w:tcPr>
            <w:tcW w:w="2126"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E4E03BE" w14:textId="77777777" w:rsidR="005B7B91" w:rsidRPr="00B45530" w:rsidRDefault="005B7B91" w:rsidP="00401FF4">
            <w:pPr>
              <w:spacing w:after="0" w:line="240" w:lineRule="auto"/>
              <w:jc w:val="center"/>
              <w:rPr>
                <w:rFonts w:eastAsia="Calibri"/>
                <w:sz w:val="24"/>
                <w:szCs w:val="24"/>
              </w:rPr>
            </w:pPr>
            <w:r w:rsidRPr="00B45530">
              <w:rPr>
                <w:rFonts w:eastAsia="Calibri"/>
                <w:sz w:val="24"/>
                <w:szCs w:val="24"/>
              </w:rPr>
              <w:t>6,1%</w:t>
            </w:r>
          </w:p>
        </w:tc>
      </w:tr>
      <w:tr w:rsidR="00B45530" w:rsidRPr="00B45530" w14:paraId="3BDDA86E" w14:textId="77777777" w:rsidTr="001B74DF">
        <w:tc>
          <w:tcPr>
            <w:tcW w:w="1318"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005D60B7" w14:textId="77777777" w:rsidR="005B7B91" w:rsidRPr="00B45530" w:rsidRDefault="005B7B91" w:rsidP="00C80D6E">
            <w:pPr>
              <w:pStyle w:val="ListParagraph"/>
              <w:spacing w:after="0" w:line="240" w:lineRule="auto"/>
              <w:ind w:left="384"/>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502"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1953F060" w14:textId="77777777" w:rsidR="005B7B91" w:rsidRPr="00B45530" w:rsidRDefault="005B7B91" w:rsidP="00401FF4">
            <w:pPr>
              <w:spacing w:after="0" w:line="240" w:lineRule="auto"/>
              <w:jc w:val="center"/>
              <w:rPr>
                <w:rFonts w:eastAsia="Calibri"/>
                <w:sz w:val="24"/>
                <w:szCs w:val="24"/>
              </w:rPr>
            </w:pPr>
            <w:r w:rsidRPr="00B45530">
              <w:rPr>
                <w:sz w:val="24"/>
                <w:szCs w:val="24"/>
              </w:rPr>
              <w:t>303.593.922.331</w:t>
            </w:r>
          </w:p>
        </w:tc>
        <w:tc>
          <w:tcPr>
            <w:tcW w:w="2551"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44394694" w14:textId="77777777" w:rsidR="005B7B91" w:rsidRPr="00B45530" w:rsidRDefault="005B7B91" w:rsidP="00401FF4">
            <w:pPr>
              <w:spacing w:after="0" w:line="240" w:lineRule="auto"/>
              <w:jc w:val="center"/>
              <w:rPr>
                <w:rFonts w:eastAsia="Calibri"/>
                <w:sz w:val="24"/>
                <w:szCs w:val="24"/>
              </w:rPr>
            </w:pPr>
            <w:r w:rsidRPr="00B45530">
              <w:rPr>
                <w:sz w:val="24"/>
                <w:szCs w:val="24"/>
              </w:rPr>
              <w:t>4.400.655.628.146</w:t>
            </w:r>
          </w:p>
        </w:tc>
        <w:tc>
          <w:tcPr>
            <w:tcW w:w="2126"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64556A58" w14:textId="77777777" w:rsidR="005B7B91" w:rsidRPr="00B45530" w:rsidRDefault="005B7B91" w:rsidP="00401FF4">
            <w:pPr>
              <w:spacing w:after="0" w:line="240" w:lineRule="auto"/>
              <w:jc w:val="center"/>
              <w:rPr>
                <w:rFonts w:eastAsia="Calibri"/>
                <w:sz w:val="24"/>
                <w:szCs w:val="24"/>
              </w:rPr>
            </w:pPr>
            <w:r w:rsidRPr="00B45530">
              <w:rPr>
                <w:rFonts w:eastAsia="Calibri"/>
                <w:sz w:val="24"/>
                <w:szCs w:val="24"/>
              </w:rPr>
              <w:t>6,9%</w:t>
            </w:r>
          </w:p>
        </w:tc>
      </w:tr>
      <w:tr w:rsidR="00B45530" w:rsidRPr="00B45530" w14:paraId="2D31DE80" w14:textId="77777777" w:rsidTr="001B74DF">
        <w:tc>
          <w:tcPr>
            <w:tcW w:w="13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EC9F49E" w14:textId="6EE7346A" w:rsidR="00A23118" w:rsidRPr="00B45530" w:rsidRDefault="00A23118" w:rsidP="00A23118">
            <w:pPr>
              <w:pStyle w:val="ListParagraph"/>
              <w:spacing w:after="0" w:line="240" w:lineRule="auto"/>
              <w:ind w:left="384"/>
              <w:rPr>
                <w:rFonts w:eastAsia="Calibri"/>
                <w:sz w:val="24"/>
                <w:szCs w:val="24"/>
              </w:rPr>
            </w:pPr>
            <w:r w:rsidRPr="00B45530">
              <w:rPr>
                <w:rFonts w:eastAsia="Calibri"/>
                <w:sz w:val="24"/>
                <w:szCs w:val="24"/>
                <w:lang w:val="id-ID"/>
              </w:rPr>
              <w:t>2020</w:t>
            </w:r>
          </w:p>
        </w:tc>
        <w:tc>
          <w:tcPr>
            <w:tcW w:w="2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4BA02DA" w14:textId="36D2BBD9" w:rsidR="00A23118" w:rsidRPr="00B45530" w:rsidRDefault="00A23118" w:rsidP="00A23118">
            <w:pPr>
              <w:spacing w:after="0" w:line="240" w:lineRule="auto"/>
              <w:jc w:val="center"/>
              <w:rPr>
                <w:sz w:val="24"/>
                <w:szCs w:val="24"/>
              </w:rPr>
            </w:pPr>
            <w:r w:rsidRPr="00B45530">
              <w:rPr>
                <w:bCs/>
                <w:sz w:val="24"/>
                <w:szCs w:val="24"/>
              </w:rPr>
              <w:t>238.152.486.485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F0C3A8A" w14:textId="4D7D38B1" w:rsidR="00A23118" w:rsidRPr="00B45530" w:rsidRDefault="00A23118" w:rsidP="00A23118">
            <w:pPr>
              <w:spacing w:after="0" w:line="240" w:lineRule="auto"/>
              <w:jc w:val="center"/>
              <w:rPr>
                <w:sz w:val="24"/>
                <w:szCs w:val="24"/>
              </w:rPr>
            </w:pPr>
            <w:r w:rsidRPr="00B45530">
              <w:rPr>
                <w:bCs/>
                <w:sz w:val="24"/>
                <w:szCs w:val="24"/>
              </w:rPr>
              <w:t>3.743.659.818.718</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32E95B4" w14:textId="57F4B55E" w:rsidR="00A23118" w:rsidRPr="00B45530" w:rsidRDefault="00A23118" w:rsidP="00A23118">
            <w:pPr>
              <w:spacing w:after="0" w:line="240" w:lineRule="auto"/>
              <w:jc w:val="center"/>
              <w:rPr>
                <w:rFonts w:eastAsia="Calibri"/>
                <w:sz w:val="24"/>
                <w:szCs w:val="24"/>
              </w:rPr>
            </w:pPr>
            <w:r w:rsidRPr="00B45530">
              <w:rPr>
                <w:rFonts w:eastAsia="Calibri"/>
                <w:sz w:val="24"/>
                <w:szCs w:val="24"/>
              </w:rPr>
              <w:t>6,36%</w:t>
            </w:r>
          </w:p>
        </w:tc>
      </w:tr>
    </w:tbl>
    <w:p w14:paraId="416F7EB6" w14:textId="3114DD86" w:rsidR="00A23118" w:rsidRPr="00B45530" w:rsidRDefault="001B74DF" w:rsidP="001B74DF">
      <w:pPr>
        <w:spacing w:after="0" w:line="240" w:lineRule="auto"/>
        <w:ind w:firstLine="567"/>
        <w:jc w:val="both"/>
        <w:rPr>
          <w:rFonts w:ascii="Times New Roman" w:eastAsia="Calibri" w:hAnsi="Times New Roman" w:cs="Times New Roman"/>
          <w:sz w:val="24"/>
          <w:szCs w:val="24"/>
        </w:rPr>
      </w:pPr>
      <w:r w:rsidRPr="001B74DF">
        <w:rPr>
          <w:rFonts w:ascii="Times New Roman" w:eastAsia="Calibri" w:hAnsi="Times New Roman" w:cs="Times New Roman"/>
          <w:sz w:val="24"/>
          <w:szCs w:val="24"/>
          <w:lang w:val="en-US"/>
        </w:rPr>
        <w:t xml:space="preserve">Table 11 </w:t>
      </w:r>
      <w:r>
        <w:rPr>
          <w:rFonts w:ascii="Times New Roman" w:eastAsia="Calibri" w:hAnsi="Times New Roman" w:cs="Times New Roman"/>
          <w:sz w:val="24"/>
          <w:szCs w:val="24"/>
          <w:lang w:val="en-US"/>
        </w:rPr>
        <w:t xml:space="preserve">above showed </w:t>
      </w:r>
      <w:r w:rsidRPr="001B74DF">
        <w:rPr>
          <w:rFonts w:ascii="Times New Roman" w:eastAsia="Calibri" w:hAnsi="Times New Roman" w:cs="Times New Roman"/>
          <w:sz w:val="24"/>
          <w:szCs w:val="24"/>
          <w:lang w:val="en-US"/>
        </w:rPr>
        <w:t>that in 2017 show</w:t>
      </w:r>
      <w:r>
        <w:rPr>
          <w:rFonts w:ascii="Times New Roman" w:eastAsia="Calibri" w:hAnsi="Times New Roman" w:cs="Times New Roman"/>
          <w:sz w:val="24"/>
          <w:szCs w:val="24"/>
          <w:lang w:val="en-US"/>
        </w:rPr>
        <w:t>ed</w:t>
      </w:r>
      <w:r w:rsidRPr="001B74DF">
        <w:rPr>
          <w:rFonts w:ascii="Times New Roman" w:eastAsia="Calibri" w:hAnsi="Times New Roman" w:cs="Times New Roman"/>
          <w:sz w:val="24"/>
          <w:szCs w:val="24"/>
          <w:lang w:val="en-US"/>
        </w:rPr>
        <w:t xml:space="preserve"> a ratio of 6.72%, which mean</w:t>
      </w:r>
      <w:r>
        <w:rPr>
          <w:rFonts w:ascii="Times New Roman" w:eastAsia="Calibri" w:hAnsi="Times New Roman" w:cs="Times New Roman"/>
          <w:sz w:val="24"/>
          <w:szCs w:val="24"/>
          <w:lang w:val="en-US"/>
        </w:rPr>
        <w:t>t</w:t>
      </w:r>
      <w:r w:rsidRPr="001B74DF">
        <w:rPr>
          <w:rFonts w:ascii="Times New Roman" w:eastAsia="Calibri" w:hAnsi="Times New Roman" w:cs="Times New Roman"/>
          <w:sz w:val="24"/>
          <w:szCs w:val="24"/>
          <w:lang w:val="en-US"/>
        </w:rPr>
        <w:t xml:space="preserve"> quite good at generating profits for investments with a value of 6.72%. In 2018 it decreased by a ratio of 6.1% and in 2019 it </w:t>
      </w:r>
      <w:r w:rsidR="008B1BCE">
        <w:rPr>
          <w:rFonts w:ascii="Times New Roman" w:eastAsia="Calibri" w:hAnsi="Times New Roman" w:cs="Times New Roman"/>
          <w:sz w:val="24"/>
          <w:szCs w:val="24"/>
          <w:lang w:val="en-US"/>
        </w:rPr>
        <w:t>increases</w:t>
      </w:r>
      <w:r w:rsidRPr="001B74DF">
        <w:rPr>
          <w:rFonts w:ascii="Times New Roman" w:eastAsia="Calibri" w:hAnsi="Times New Roman" w:cs="Times New Roman"/>
          <w:sz w:val="24"/>
          <w:szCs w:val="24"/>
          <w:lang w:val="en-US"/>
        </w:rPr>
        <w:t xml:space="preserve"> by a ratio of 6.9%. The calculation of this ratio </w:t>
      </w:r>
      <w:r>
        <w:rPr>
          <w:rFonts w:ascii="Times New Roman" w:eastAsia="Calibri" w:hAnsi="Times New Roman" w:cs="Times New Roman"/>
          <w:sz w:val="24"/>
          <w:szCs w:val="24"/>
          <w:lang w:val="en-US"/>
        </w:rPr>
        <w:t>was</w:t>
      </w:r>
      <w:r w:rsidRPr="001B74DF">
        <w:rPr>
          <w:rFonts w:ascii="Times New Roman" w:eastAsia="Calibri" w:hAnsi="Times New Roman" w:cs="Times New Roman"/>
          <w:sz w:val="24"/>
          <w:szCs w:val="24"/>
          <w:lang w:val="en-US"/>
        </w:rPr>
        <w:t xml:space="preserve"> quite good and stable in the 3 years period. In 2020 with a value of 6.36%, it </w:t>
      </w:r>
      <w:r>
        <w:rPr>
          <w:rFonts w:ascii="Times New Roman" w:eastAsia="Calibri" w:hAnsi="Times New Roman" w:cs="Times New Roman"/>
          <w:sz w:val="24"/>
          <w:szCs w:val="24"/>
          <w:lang w:val="en-US"/>
        </w:rPr>
        <w:t>was</w:t>
      </w:r>
      <w:r w:rsidRPr="001B74DF">
        <w:rPr>
          <w:rFonts w:ascii="Times New Roman" w:eastAsia="Calibri" w:hAnsi="Times New Roman" w:cs="Times New Roman"/>
          <w:sz w:val="24"/>
          <w:szCs w:val="24"/>
          <w:lang w:val="en-US"/>
        </w:rPr>
        <w:t xml:space="preserve"> quite good and stable in the last 4 years.</w:t>
      </w:r>
    </w:p>
    <w:p w14:paraId="4C5AFEAC" w14:textId="126D6983" w:rsidR="00A23118" w:rsidRPr="00B45530" w:rsidRDefault="00A23118" w:rsidP="006928E2">
      <w:pPr>
        <w:spacing w:after="0" w:line="240" w:lineRule="auto"/>
        <w:ind w:firstLine="720"/>
        <w:jc w:val="both"/>
        <w:rPr>
          <w:rFonts w:ascii="Times New Roman" w:eastAsia="Calibri" w:hAnsi="Times New Roman" w:cs="Times New Roman"/>
          <w:sz w:val="24"/>
          <w:szCs w:val="24"/>
        </w:rPr>
      </w:pPr>
    </w:p>
    <w:p w14:paraId="50D51AA6" w14:textId="166FF8F7" w:rsidR="005B7B91" w:rsidRPr="00B45530" w:rsidRDefault="005B7B91" w:rsidP="006928E2">
      <w:pPr>
        <w:spacing w:after="0" w:line="240" w:lineRule="auto"/>
        <w:jc w:val="both"/>
        <w:rPr>
          <w:rFonts w:ascii="Times New Roman" w:eastAsia="Calibri" w:hAnsi="Times New Roman" w:cs="Times New Roman"/>
          <w:iCs/>
          <w:sz w:val="24"/>
          <w:szCs w:val="24"/>
          <w:lang w:val="en-US"/>
        </w:rPr>
      </w:pPr>
      <w:r w:rsidRPr="00B45530">
        <w:rPr>
          <w:rFonts w:ascii="Times New Roman" w:hAnsi="Times New Roman" w:cs="Times New Roman"/>
          <w:b/>
          <w:iCs/>
          <w:sz w:val="24"/>
          <w:szCs w:val="24"/>
        </w:rPr>
        <w:t>Return on Equity</w:t>
      </w:r>
      <w:r w:rsidR="006928E2" w:rsidRPr="00B45530">
        <w:rPr>
          <w:rFonts w:ascii="Times New Roman" w:hAnsi="Times New Roman" w:cs="Times New Roman"/>
          <w:b/>
          <w:iCs/>
          <w:sz w:val="24"/>
          <w:szCs w:val="24"/>
          <w:lang w:val="en-US"/>
        </w:rPr>
        <w:t xml:space="preserve"> (ROE)</w:t>
      </w:r>
    </w:p>
    <w:p w14:paraId="45927A55" w14:textId="1D4E9648" w:rsidR="005B7B91" w:rsidRPr="00B45530" w:rsidRDefault="005B7B91" w:rsidP="00880196">
      <w:pPr>
        <w:pStyle w:val="ListParagraph"/>
        <w:spacing w:after="0" w:line="240" w:lineRule="auto"/>
        <w:ind w:left="0"/>
        <w:jc w:val="center"/>
        <w:rPr>
          <w:rFonts w:ascii="Times New Roman" w:hAnsi="Times New Roman" w:cs="Times New Roman"/>
          <w:b/>
          <w:sz w:val="24"/>
          <w:szCs w:val="24"/>
          <w:lang w:val="id-ID"/>
        </w:rPr>
      </w:pPr>
      <w:r w:rsidRPr="00B45530">
        <w:rPr>
          <w:rFonts w:ascii="Times New Roman" w:hAnsi="Times New Roman" w:cs="Times New Roman"/>
          <w:b/>
          <w:sz w:val="24"/>
          <w:szCs w:val="24"/>
          <w:lang w:val="id-ID"/>
        </w:rPr>
        <w:t>Tabl</w:t>
      </w:r>
      <w:r w:rsidR="00F40140">
        <w:rPr>
          <w:rFonts w:ascii="Times New Roman" w:hAnsi="Times New Roman" w:cs="Times New Roman"/>
          <w:b/>
          <w:sz w:val="24"/>
          <w:szCs w:val="24"/>
        </w:rPr>
        <w:t>e</w:t>
      </w:r>
      <w:r w:rsidRPr="00B45530">
        <w:rPr>
          <w:rFonts w:ascii="Times New Roman" w:hAnsi="Times New Roman" w:cs="Times New Roman"/>
          <w:b/>
          <w:sz w:val="24"/>
          <w:szCs w:val="24"/>
          <w:lang w:val="id-ID"/>
        </w:rPr>
        <w:t xml:space="preserve"> 1</w:t>
      </w:r>
      <w:r w:rsidR="00B13301" w:rsidRPr="00B45530">
        <w:rPr>
          <w:rFonts w:ascii="Times New Roman" w:hAnsi="Times New Roman" w:cs="Times New Roman"/>
          <w:b/>
          <w:sz w:val="24"/>
          <w:szCs w:val="24"/>
        </w:rPr>
        <w:t>2</w:t>
      </w:r>
      <w:r w:rsidR="00BA5E87" w:rsidRPr="00B45530">
        <w:rPr>
          <w:rFonts w:ascii="Times New Roman" w:hAnsi="Times New Roman" w:cs="Times New Roman"/>
          <w:b/>
          <w:sz w:val="24"/>
          <w:szCs w:val="24"/>
        </w:rPr>
        <w:t>.</w:t>
      </w:r>
      <w:r w:rsidR="006928E2" w:rsidRPr="00B45530">
        <w:rPr>
          <w:rFonts w:ascii="Times New Roman" w:hAnsi="Times New Roman" w:cs="Times New Roman"/>
          <w:b/>
          <w:sz w:val="24"/>
          <w:szCs w:val="24"/>
        </w:rPr>
        <w:t xml:space="preserve"> ROE</w:t>
      </w:r>
    </w:p>
    <w:tbl>
      <w:tblPr>
        <w:tblStyle w:val="TableGrid"/>
        <w:tblW w:w="8497" w:type="dxa"/>
        <w:tblInd w:w="0" w:type="dxa"/>
        <w:tblLook w:val="04A0" w:firstRow="1" w:lastRow="0" w:firstColumn="1" w:lastColumn="0" w:noHBand="0" w:noVBand="1"/>
      </w:tblPr>
      <w:tblGrid>
        <w:gridCol w:w="1318"/>
        <w:gridCol w:w="2502"/>
        <w:gridCol w:w="2409"/>
        <w:gridCol w:w="2268"/>
      </w:tblGrid>
      <w:tr w:rsidR="00B45530" w:rsidRPr="00B45530" w14:paraId="7CC50C9E" w14:textId="77777777" w:rsidTr="00842AB2">
        <w:trPr>
          <w:trHeight w:val="199"/>
        </w:trPr>
        <w:tc>
          <w:tcPr>
            <w:tcW w:w="131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F6BF8E8" w14:textId="6EEE2156" w:rsidR="005B7B91" w:rsidRPr="00842AB2" w:rsidRDefault="00842AB2"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2502"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C389096" w14:textId="014509F6" w:rsidR="005B7B91" w:rsidRPr="00842AB2" w:rsidRDefault="00842AB2" w:rsidP="00401FF4">
            <w:pPr>
              <w:pStyle w:val="ListParagraph"/>
              <w:spacing w:after="0" w:line="240" w:lineRule="auto"/>
              <w:ind w:left="0"/>
              <w:jc w:val="center"/>
              <w:rPr>
                <w:rFonts w:eastAsia="Calibri"/>
                <w:b/>
                <w:sz w:val="24"/>
                <w:szCs w:val="24"/>
              </w:rPr>
            </w:pPr>
            <w:r>
              <w:rPr>
                <w:rFonts w:eastAsia="Calibri"/>
                <w:b/>
                <w:sz w:val="24"/>
                <w:szCs w:val="24"/>
              </w:rPr>
              <w:t>Net Profit</w:t>
            </w:r>
          </w:p>
        </w:tc>
        <w:tc>
          <w:tcPr>
            <w:tcW w:w="2409"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10F75B9" w14:textId="263DE56A" w:rsidR="005B7B91" w:rsidRPr="00B45530" w:rsidRDefault="009463F4" w:rsidP="00401FF4">
            <w:pPr>
              <w:pStyle w:val="ListParagraph"/>
              <w:spacing w:after="0" w:line="240" w:lineRule="auto"/>
              <w:ind w:left="0"/>
              <w:jc w:val="center"/>
              <w:rPr>
                <w:rFonts w:eastAsia="Calibri"/>
                <w:b/>
                <w:sz w:val="24"/>
                <w:szCs w:val="24"/>
              </w:rPr>
            </w:pPr>
            <w:r>
              <w:rPr>
                <w:b/>
                <w:sz w:val="24"/>
                <w:szCs w:val="24"/>
              </w:rPr>
              <w:t>Equity</w:t>
            </w:r>
          </w:p>
        </w:tc>
        <w:tc>
          <w:tcPr>
            <w:tcW w:w="2268"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92432FD" w14:textId="6909BF5D" w:rsidR="005B7B91" w:rsidRPr="00B45530" w:rsidRDefault="006928E2" w:rsidP="00401FF4">
            <w:pPr>
              <w:pStyle w:val="ListParagraph"/>
              <w:spacing w:after="0" w:line="240" w:lineRule="auto"/>
              <w:ind w:left="0"/>
              <w:jc w:val="center"/>
              <w:rPr>
                <w:b/>
                <w:sz w:val="24"/>
                <w:szCs w:val="24"/>
              </w:rPr>
            </w:pPr>
            <w:r w:rsidRPr="00B45530">
              <w:rPr>
                <w:rFonts w:eastAsia="Calibri"/>
                <w:b/>
                <w:sz w:val="24"/>
                <w:szCs w:val="24"/>
              </w:rPr>
              <w:t>ROE</w:t>
            </w:r>
          </w:p>
        </w:tc>
      </w:tr>
      <w:tr w:rsidR="00B45530" w:rsidRPr="00B45530" w14:paraId="6545E4C7" w14:textId="77777777" w:rsidTr="00842AB2">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E81FB37" w14:textId="085CA16A" w:rsidR="005B7B91" w:rsidRPr="00B45530" w:rsidRDefault="00D969A5" w:rsidP="00D969A5">
            <w:pPr>
              <w:spacing w:after="0" w:line="240" w:lineRule="auto"/>
              <w:rPr>
                <w:rFonts w:eastAsia="Calibri"/>
                <w:sz w:val="24"/>
                <w:szCs w:val="24"/>
              </w:rPr>
            </w:pPr>
            <w:r w:rsidRPr="00B45530">
              <w:rPr>
                <w:rFonts w:eastAsia="Calibri"/>
                <w:sz w:val="24"/>
                <w:szCs w:val="24"/>
                <w:lang w:val="en-US"/>
              </w:rPr>
              <w:t xml:space="preserve">       </w:t>
            </w:r>
            <w:r w:rsidR="005B7B91" w:rsidRPr="00B45530">
              <w:rPr>
                <w:rFonts w:eastAsia="Calibri"/>
                <w:sz w:val="24"/>
                <w:szCs w:val="24"/>
              </w:rPr>
              <w:t>2017</w:t>
            </w:r>
          </w:p>
        </w:tc>
        <w:tc>
          <w:tcPr>
            <w:tcW w:w="2502"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B8F4386" w14:textId="77777777" w:rsidR="005B7B91" w:rsidRPr="00B45530" w:rsidRDefault="005B7B91" w:rsidP="00401FF4">
            <w:pPr>
              <w:spacing w:after="0" w:line="240" w:lineRule="auto"/>
              <w:jc w:val="center"/>
              <w:rPr>
                <w:rFonts w:eastAsia="Calibri"/>
                <w:sz w:val="24"/>
                <w:szCs w:val="24"/>
              </w:rPr>
            </w:pPr>
            <w:r w:rsidRPr="00B45530">
              <w:rPr>
                <w:bCs/>
                <w:sz w:val="24"/>
                <w:szCs w:val="24"/>
              </w:rPr>
              <w:t>269.730.298.809</w:t>
            </w:r>
          </w:p>
        </w:tc>
        <w:tc>
          <w:tcPr>
            <w:tcW w:w="2409"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21E3DA7" w14:textId="77777777" w:rsidR="005B7B91" w:rsidRPr="00B45530" w:rsidRDefault="005B7B91" w:rsidP="00401FF4">
            <w:pPr>
              <w:spacing w:after="0" w:line="240" w:lineRule="auto"/>
              <w:jc w:val="center"/>
              <w:rPr>
                <w:rFonts w:eastAsia="Calibri"/>
                <w:sz w:val="24"/>
                <w:szCs w:val="24"/>
              </w:rPr>
            </w:pPr>
            <w:r w:rsidRPr="00B45530">
              <w:rPr>
                <w:bCs/>
                <w:sz w:val="24"/>
                <w:szCs w:val="24"/>
              </w:rPr>
              <w:t>2.728.227.483.994</w:t>
            </w:r>
          </w:p>
        </w:tc>
        <w:tc>
          <w:tcPr>
            <w:tcW w:w="226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D2FFE91" w14:textId="77777777" w:rsidR="005B7B91" w:rsidRPr="00B45530" w:rsidRDefault="005B7B91" w:rsidP="006928E2">
            <w:pPr>
              <w:spacing w:after="0" w:line="240" w:lineRule="auto"/>
              <w:jc w:val="center"/>
              <w:rPr>
                <w:rFonts w:eastAsia="Calibri"/>
                <w:sz w:val="24"/>
                <w:szCs w:val="24"/>
              </w:rPr>
            </w:pPr>
            <w:r w:rsidRPr="00B45530">
              <w:rPr>
                <w:rFonts w:eastAsia="Calibri"/>
                <w:sz w:val="24"/>
                <w:szCs w:val="24"/>
              </w:rPr>
              <w:t>9,89%</w:t>
            </w:r>
          </w:p>
        </w:tc>
      </w:tr>
      <w:tr w:rsidR="00B45530" w:rsidRPr="00B45530" w14:paraId="33F1FF64" w14:textId="77777777" w:rsidTr="00842AB2">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56699E8" w14:textId="4A079DEF" w:rsidR="005B7B91" w:rsidRPr="00B45530" w:rsidRDefault="00D969A5" w:rsidP="00D969A5">
            <w:pPr>
              <w:spacing w:after="0" w:line="240" w:lineRule="auto"/>
              <w:rPr>
                <w:rFonts w:eastAsia="Calibri"/>
                <w:sz w:val="24"/>
                <w:szCs w:val="24"/>
              </w:rPr>
            </w:pPr>
            <w:r w:rsidRPr="00B45530">
              <w:rPr>
                <w:rFonts w:eastAsia="Calibri"/>
                <w:sz w:val="24"/>
                <w:szCs w:val="24"/>
                <w:lang w:val="en-US"/>
              </w:rPr>
              <w:lastRenderedPageBreak/>
              <w:t xml:space="preserve">       </w:t>
            </w:r>
            <w:r w:rsidR="005B7B91" w:rsidRPr="00B45530">
              <w:rPr>
                <w:rFonts w:eastAsia="Calibri"/>
                <w:sz w:val="24"/>
                <w:szCs w:val="24"/>
              </w:rPr>
              <w:t>2018</w:t>
            </w:r>
          </w:p>
        </w:tc>
        <w:tc>
          <w:tcPr>
            <w:tcW w:w="2502"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C2B3D8A" w14:textId="77777777" w:rsidR="005B7B91" w:rsidRPr="00B45530" w:rsidRDefault="005B7B91" w:rsidP="00401FF4">
            <w:pPr>
              <w:spacing w:after="0" w:line="240" w:lineRule="auto"/>
              <w:jc w:val="center"/>
              <w:rPr>
                <w:rFonts w:eastAsia="Calibri"/>
                <w:sz w:val="24"/>
                <w:szCs w:val="24"/>
              </w:rPr>
            </w:pPr>
            <w:r w:rsidRPr="00B45530">
              <w:rPr>
                <w:sz w:val="24"/>
                <w:szCs w:val="24"/>
              </w:rPr>
              <w:t>253.995.332.656</w:t>
            </w:r>
          </w:p>
        </w:tc>
        <w:tc>
          <w:tcPr>
            <w:tcW w:w="2409"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1E48BF4" w14:textId="77777777" w:rsidR="005B7B91" w:rsidRPr="00B45530" w:rsidRDefault="005B7B91" w:rsidP="00401FF4">
            <w:pPr>
              <w:spacing w:after="0" w:line="240" w:lineRule="auto"/>
              <w:jc w:val="center"/>
              <w:rPr>
                <w:rFonts w:eastAsia="Calibri"/>
                <w:sz w:val="24"/>
                <w:szCs w:val="24"/>
              </w:rPr>
            </w:pPr>
            <w:r w:rsidRPr="00B45530">
              <w:rPr>
                <w:bCs/>
                <w:sz w:val="24"/>
                <w:szCs w:val="24"/>
              </w:rPr>
              <w:t>2.910.749.138.067</w:t>
            </w:r>
          </w:p>
        </w:tc>
        <w:tc>
          <w:tcPr>
            <w:tcW w:w="226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7DA1204" w14:textId="77777777" w:rsidR="005B7B91" w:rsidRPr="00B45530" w:rsidRDefault="005B7B91" w:rsidP="006928E2">
            <w:pPr>
              <w:spacing w:after="0" w:line="240" w:lineRule="auto"/>
              <w:jc w:val="center"/>
              <w:rPr>
                <w:rFonts w:eastAsia="Calibri"/>
                <w:sz w:val="24"/>
                <w:szCs w:val="24"/>
              </w:rPr>
            </w:pPr>
            <w:r w:rsidRPr="00B45530">
              <w:rPr>
                <w:rFonts w:eastAsia="Calibri"/>
                <w:sz w:val="24"/>
                <w:szCs w:val="24"/>
              </w:rPr>
              <w:t>8,73%</w:t>
            </w:r>
          </w:p>
        </w:tc>
      </w:tr>
      <w:tr w:rsidR="00B45530" w:rsidRPr="00B45530" w14:paraId="498FD8D1" w14:textId="77777777" w:rsidTr="00842AB2">
        <w:tc>
          <w:tcPr>
            <w:tcW w:w="1318"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65DF744B" w14:textId="2F455980" w:rsidR="005B7B91" w:rsidRPr="00B45530" w:rsidRDefault="00D969A5" w:rsidP="00D969A5">
            <w:pPr>
              <w:spacing w:after="0" w:line="240" w:lineRule="auto"/>
              <w:rPr>
                <w:rFonts w:eastAsia="Calibri"/>
                <w:sz w:val="24"/>
                <w:szCs w:val="24"/>
              </w:rPr>
            </w:pPr>
            <w:r w:rsidRPr="00B45530">
              <w:rPr>
                <w:rFonts w:eastAsia="Calibri"/>
                <w:sz w:val="24"/>
                <w:szCs w:val="24"/>
                <w:lang w:val="en-US"/>
              </w:rPr>
              <w:t xml:space="preserve">       </w:t>
            </w:r>
            <w:r w:rsidR="005B7B91" w:rsidRPr="00B45530">
              <w:rPr>
                <w:rFonts w:eastAsia="Calibri"/>
                <w:sz w:val="24"/>
                <w:szCs w:val="24"/>
              </w:rPr>
              <w:t>2019</w:t>
            </w:r>
          </w:p>
        </w:tc>
        <w:tc>
          <w:tcPr>
            <w:tcW w:w="2502"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487D60B3" w14:textId="77777777" w:rsidR="005B7B91" w:rsidRPr="00B45530" w:rsidRDefault="005B7B91" w:rsidP="00401FF4">
            <w:pPr>
              <w:spacing w:after="0" w:line="240" w:lineRule="auto"/>
              <w:jc w:val="center"/>
              <w:rPr>
                <w:rFonts w:eastAsia="Calibri"/>
                <w:sz w:val="24"/>
                <w:szCs w:val="24"/>
              </w:rPr>
            </w:pPr>
            <w:r w:rsidRPr="00B45530">
              <w:rPr>
                <w:sz w:val="24"/>
                <w:szCs w:val="24"/>
              </w:rPr>
              <w:t>303.593.922.331</w:t>
            </w:r>
          </w:p>
        </w:tc>
        <w:tc>
          <w:tcPr>
            <w:tcW w:w="2409"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0CF38BBF" w14:textId="77777777" w:rsidR="005B7B91" w:rsidRPr="00B45530" w:rsidRDefault="005B7B91" w:rsidP="00401FF4">
            <w:pPr>
              <w:spacing w:after="0" w:line="240" w:lineRule="auto"/>
              <w:jc w:val="center"/>
              <w:rPr>
                <w:rFonts w:eastAsia="Calibri"/>
                <w:sz w:val="24"/>
                <w:szCs w:val="24"/>
              </w:rPr>
            </w:pPr>
            <w:r w:rsidRPr="00B45530">
              <w:rPr>
                <w:sz w:val="24"/>
                <w:szCs w:val="24"/>
              </w:rPr>
              <w:t>3.141.020.945.591</w:t>
            </w:r>
          </w:p>
        </w:tc>
        <w:tc>
          <w:tcPr>
            <w:tcW w:w="2268"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7644D442" w14:textId="77777777" w:rsidR="005B7B91" w:rsidRPr="00B45530" w:rsidRDefault="005B7B91" w:rsidP="006928E2">
            <w:pPr>
              <w:spacing w:after="0" w:line="240" w:lineRule="auto"/>
              <w:jc w:val="center"/>
              <w:rPr>
                <w:rFonts w:eastAsia="Calibri"/>
                <w:sz w:val="24"/>
                <w:szCs w:val="24"/>
              </w:rPr>
            </w:pPr>
            <w:r w:rsidRPr="00B45530">
              <w:rPr>
                <w:rFonts w:eastAsia="Calibri"/>
                <w:sz w:val="24"/>
                <w:szCs w:val="24"/>
              </w:rPr>
              <w:t>9,66%</w:t>
            </w:r>
          </w:p>
        </w:tc>
      </w:tr>
      <w:tr w:rsidR="00B45530" w:rsidRPr="00B45530" w14:paraId="1D561665" w14:textId="77777777" w:rsidTr="00842AB2">
        <w:tc>
          <w:tcPr>
            <w:tcW w:w="13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8C1E230" w14:textId="06E6F07E" w:rsidR="00D969A5" w:rsidRPr="00B45530" w:rsidRDefault="00D969A5" w:rsidP="00D969A5">
            <w:pPr>
              <w:spacing w:after="0" w:line="240" w:lineRule="auto"/>
              <w:rPr>
                <w:rFonts w:eastAsia="Calibri"/>
                <w:sz w:val="24"/>
                <w:szCs w:val="24"/>
                <w:lang w:val="en-US"/>
              </w:rPr>
            </w:pPr>
            <w:r w:rsidRPr="00B45530">
              <w:rPr>
                <w:rFonts w:eastAsia="Calibri"/>
                <w:sz w:val="24"/>
                <w:szCs w:val="24"/>
                <w:lang w:val="en-US"/>
              </w:rPr>
              <w:t xml:space="preserve">       2020</w:t>
            </w:r>
          </w:p>
        </w:tc>
        <w:tc>
          <w:tcPr>
            <w:tcW w:w="250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10F04E9" w14:textId="77C7C4A1" w:rsidR="00D969A5" w:rsidRPr="00B45530" w:rsidRDefault="00D969A5" w:rsidP="00D969A5">
            <w:pPr>
              <w:spacing w:after="0" w:line="240" w:lineRule="auto"/>
              <w:jc w:val="center"/>
              <w:rPr>
                <w:sz w:val="24"/>
                <w:szCs w:val="24"/>
              </w:rPr>
            </w:pPr>
            <w:r w:rsidRPr="00B45530">
              <w:rPr>
                <w:bCs/>
                <w:sz w:val="24"/>
                <w:szCs w:val="24"/>
              </w:rPr>
              <w:t xml:space="preserve">238.152.486.485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83C1E56" w14:textId="45CF47CE" w:rsidR="00D969A5" w:rsidRPr="00B45530" w:rsidRDefault="00D969A5" w:rsidP="00D969A5">
            <w:pPr>
              <w:spacing w:after="0" w:line="240" w:lineRule="auto"/>
              <w:jc w:val="center"/>
              <w:rPr>
                <w:sz w:val="24"/>
                <w:szCs w:val="24"/>
              </w:rPr>
            </w:pPr>
            <w:r w:rsidRPr="00B45530">
              <w:rPr>
                <w:bCs/>
                <w:sz w:val="24"/>
                <w:szCs w:val="24"/>
              </w:rPr>
              <w:t>3.273.954.601.054</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5648BDB" w14:textId="3C02724B" w:rsidR="00D969A5" w:rsidRPr="00B45530" w:rsidRDefault="00D969A5" w:rsidP="00D969A5">
            <w:pPr>
              <w:spacing w:after="0" w:line="240" w:lineRule="auto"/>
              <w:jc w:val="center"/>
              <w:rPr>
                <w:rFonts w:eastAsia="Calibri"/>
                <w:sz w:val="24"/>
                <w:szCs w:val="24"/>
              </w:rPr>
            </w:pPr>
            <w:r w:rsidRPr="00B45530">
              <w:rPr>
                <w:rFonts w:eastAsia="Calibri"/>
                <w:sz w:val="24"/>
                <w:szCs w:val="24"/>
              </w:rPr>
              <w:t>7,27%</w:t>
            </w:r>
          </w:p>
        </w:tc>
      </w:tr>
    </w:tbl>
    <w:p w14:paraId="186770F6" w14:textId="296F4252" w:rsidR="00D969A5" w:rsidRPr="00B45530" w:rsidRDefault="00842AB2" w:rsidP="00842AB2">
      <w:pPr>
        <w:spacing w:after="0" w:line="240" w:lineRule="auto"/>
        <w:ind w:firstLine="567"/>
        <w:jc w:val="both"/>
        <w:rPr>
          <w:rFonts w:ascii="Times New Roman" w:hAnsi="Times New Roman" w:cs="Times New Roman"/>
          <w:i/>
          <w:sz w:val="24"/>
          <w:szCs w:val="24"/>
          <w:lang w:val="en-US"/>
        </w:rPr>
      </w:pPr>
      <w:r w:rsidRPr="00842AB2">
        <w:rPr>
          <w:rFonts w:ascii="Times New Roman" w:eastAsia="Calibri" w:hAnsi="Times New Roman" w:cs="Times New Roman"/>
          <w:sz w:val="24"/>
          <w:szCs w:val="24"/>
          <w:lang w:val="en-US"/>
        </w:rPr>
        <w:t xml:space="preserve">Table 12 </w:t>
      </w:r>
      <w:r>
        <w:rPr>
          <w:rFonts w:ascii="Times New Roman" w:eastAsia="Calibri" w:hAnsi="Times New Roman" w:cs="Times New Roman"/>
          <w:sz w:val="24"/>
          <w:szCs w:val="24"/>
          <w:lang w:val="en-US"/>
        </w:rPr>
        <w:t xml:space="preserve">above </w:t>
      </w:r>
      <w:r w:rsidRPr="00842AB2">
        <w:rPr>
          <w:rFonts w:ascii="Times New Roman" w:eastAsia="Calibri" w:hAnsi="Times New Roman" w:cs="Times New Roman"/>
          <w:sz w:val="24"/>
          <w:szCs w:val="24"/>
          <w:lang w:val="en-US"/>
        </w:rPr>
        <w:t>show</w:t>
      </w:r>
      <w:r>
        <w:rPr>
          <w:rFonts w:ascii="Times New Roman" w:eastAsia="Calibri" w:hAnsi="Times New Roman" w:cs="Times New Roman"/>
          <w:sz w:val="24"/>
          <w:szCs w:val="24"/>
          <w:lang w:val="en-US"/>
        </w:rPr>
        <w:t>ed</w:t>
      </w:r>
      <w:r w:rsidRPr="00842AB2">
        <w:rPr>
          <w:rFonts w:ascii="Times New Roman" w:eastAsia="Calibri" w:hAnsi="Times New Roman" w:cs="Times New Roman"/>
          <w:sz w:val="24"/>
          <w:szCs w:val="24"/>
          <w:lang w:val="en-US"/>
        </w:rPr>
        <w:t xml:space="preserve"> that in 2017 the ratio was 9.89%, which mean</w:t>
      </w:r>
      <w:r>
        <w:rPr>
          <w:rFonts w:ascii="Times New Roman" w:eastAsia="Calibri" w:hAnsi="Times New Roman" w:cs="Times New Roman"/>
          <w:sz w:val="24"/>
          <w:szCs w:val="24"/>
          <w:lang w:val="en-US"/>
        </w:rPr>
        <w:t>t</w:t>
      </w:r>
      <w:r w:rsidRPr="00842AB2">
        <w:rPr>
          <w:rFonts w:ascii="Times New Roman" w:eastAsia="Calibri" w:hAnsi="Times New Roman" w:cs="Times New Roman"/>
          <w:sz w:val="24"/>
          <w:szCs w:val="24"/>
          <w:lang w:val="en-US"/>
        </w:rPr>
        <w:t xml:space="preserve"> that every 1 equity was able to contribute 0.0989 to the company's net profit. In 2018 it fell with a ratio of 8.73%, which mean</w:t>
      </w:r>
      <w:r>
        <w:rPr>
          <w:rFonts w:ascii="Times New Roman" w:eastAsia="Calibri" w:hAnsi="Times New Roman" w:cs="Times New Roman"/>
          <w:sz w:val="24"/>
          <w:szCs w:val="24"/>
          <w:lang w:val="en-US"/>
        </w:rPr>
        <w:t>t</w:t>
      </w:r>
      <w:r w:rsidRPr="00842AB2">
        <w:rPr>
          <w:rFonts w:ascii="Times New Roman" w:eastAsia="Calibri" w:hAnsi="Times New Roman" w:cs="Times New Roman"/>
          <w:sz w:val="24"/>
          <w:szCs w:val="24"/>
          <w:lang w:val="en-US"/>
        </w:rPr>
        <w:t xml:space="preserve"> that every</w:t>
      </w:r>
      <w:r>
        <w:rPr>
          <w:rFonts w:ascii="Times New Roman" w:eastAsia="Calibri" w:hAnsi="Times New Roman" w:cs="Times New Roman"/>
          <w:sz w:val="24"/>
          <w:szCs w:val="24"/>
          <w:lang w:val="en-US"/>
        </w:rPr>
        <w:t xml:space="preserve"> </w:t>
      </w:r>
      <w:r w:rsidRPr="00842AB2">
        <w:rPr>
          <w:rFonts w:ascii="Times New Roman" w:eastAsia="Calibri" w:hAnsi="Times New Roman" w:cs="Times New Roman"/>
          <w:sz w:val="24"/>
          <w:szCs w:val="24"/>
          <w:lang w:val="en-US"/>
        </w:rPr>
        <w:t xml:space="preserve">1 equity was able to contribute 0.0873 to net </w:t>
      </w:r>
      <w:r>
        <w:rPr>
          <w:rFonts w:ascii="Times New Roman" w:eastAsia="Calibri" w:hAnsi="Times New Roman" w:cs="Times New Roman"/>
          <w:sz w:val="24"/>
          <w:szCs w:val="24"/>
          <w:lang w:val="en-US"/>
        </w:rPr>
        <w:t>profit</w:t>
      </w:r>
      <w:r w:rsidRPr="00842AB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In</w:t>
      </w:r>
      <w:r w:rsidRPr="00842AB2">
        <w:rPr>
          <w:rFonts w:ascii="Times New Roman" w:eastAsia="Calibri" w:hAnsi="Times New Roman" w:cs="Times New Roman"/>
          <w:sz w:val="24"/>
          <w:szCs w:val="24"/>
          <w:lang w:val="en-US"/>
        </w:rPr>
        <w:t xml:space="preserve"> 2019</w:t>
      </w:r>
      <w:r>
        <w:rPr>
          <w:rFonts w:ascii="Times New Roman" w:eastAsia="Calibri" w:hAnsi="Times New Roman" w:cs="Times New Roman"/>
          <w:sz w:val="24"/>
          <w:szCs w:val="24"/>
          <w:lang w:val="en-US"/>
        </w:rPr>
        <w:t xml:space="preserve"> experienced an</w:t>
      </w:r>
      <w:r w:rsidRPr="00842AB2">
        <w:rPr>
          <w:rFonts w:ascii="Times New Roman" w:eastAsia="Calibri" w:hAnsi="Times New Roman" w:cs="Times New Roman"/>
          <w:sz w:val="24"/>
          <w:szCs w:val="24"/>
          <w:lang w:val="en-US"/>
        </w:rPr>
        <w:t xml:space="preserve"> increased by 9.66%, which mean</w:t>
      </w:r>
      <w:r>
        <w:rPr>
          <w:rFonts w:ascii="Times New Roman" w:eastAsia="Calibri" w:hAnsi="Times New Roman" w:cs="Times New Roman"/>
          <w:sz w:val="24"/>
          <w:szCs w:val="24"/>
          <w:lang w:val="en-US"/>
        </w:rPr>
        <w:t>t</w:t>
      </w:r>
      <w:r w:rsidRPr="00842AB2">
        <w:rPr>
          <w:rFonts w:ascii="Times New Roman" w:eastAsia="Calibri" w:hAnsi="Times New Roman" w:cs="Times New Roman"/>
          <w:sz w:val="24"/>
          <w:szCs w:val="24"/>
          <w:lang w:val="en-US"/>
        </w:rPr>
        <w:t xml:space="preserve"> that every IDR 1 </w:t>
      </w:r>
      <w:r>
        <w:rPr>
          <w:rFonts w:ascii="Times New Roman" w:eastAsia="Calibri" w:hAnsi="Times New Roman" w:cs="Times New Roman"/>
          <w:sz w:val="24"/>
          <w:szCs w:val="24"/>
          <w:lang w:val="en-US"/>
        </w:rPr>
        <w:t>wa</w:t>
      </w:r>
      <w:r w:rsidRPr="00842AB2">
        <w:rPr>
          <w:rFonts w:ascii="Times New Roman" w:eastAsia="Calibri" w:hAnsi="Times New Roman" w:cs="Times New Roman"/>
          <w:sz w:val="24"/>
          <w:szCs w:val="24"/>
          <w:lang w:val="en-US"/>
        </w:rPr>
        <w:t>s able to generate 0.0966 net profit. In 2017 at its</w:t>
      </w:r>
      <w:r>
        <w:rPr>
          <w:rFonts w:ascii="Times New Roman" w:eastAsia="Calibri" w:hAnsi="Times New Roman" w:cs="Times New Roman"/>
          <w:sz w:val="24"/>
          <w:szCs w:val="24"/>
          <w:lang w:val="en-US"/>
        </w:rPr>
        <w:t xml:space="preserve"> the</w:t>
      </w:r>
      <w:r w:rsidRPr="00842AB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best and in </w:t>
      </w:r>
      <w:r w:rsidRPr="00842AB2">
        <w:rPr>
          <w:rFonts w:ascii="Times New Roman" w:eastAsia="Calibri" w:hAnsi="Times New Roman" w:cs="Times New Roman"/>
          <w:sz w:val="24"/>
          <w:szCs w:val="24"/>
          <w:lang w:val="en-US"/>
        </w:rPr>
        <w:t xml:space="preserve">2020 </w:t>
      </w:r>
      <w:r>
        <w:rPr>
          <w:rFonts w:ascii="Times New Roman" w:eastAsia="Calibri" w:hAnsi="Times New Roman" w:cs="Times New Roman"/>
          <w:sz w:val="24"/>
          <w:szCs w:val="24"/>
          <w:lang w:val="en-US"/>
        </w:rPr>
        <w:t>wa</w:t>
      </w:r>
      <w:r w:rsidRPr="00842AB2">
        <w:rPr>
          <w:rFonts w:ascii="Times New Roman" w:eastAsia="Calibri" w:hAnsi="Times New Roman" w:cs="Times New Roman"/>
          <w:sz w:val="24"/>
          <w:szCs w:val="24"/>
          <w:lang w:val="en-US"/>
        </w:rPr>
        <w:t>s the smallest compared to the previous year</w:t>
      </w:r>
      <w:r w:rsidR="00D969A5" w:rsidRPr="00B45530">
        <w:rPr>
          <w:rFonts w:ascii="Times New Roman" w:hAnsi="Times New Roman" w:cs="Times New Roman"/>
          <w:sz w:val="24"/>
          <w:szCs w:val="24"/>
          <w:lang w:val="en-US"/>
        </w:rPr>
        <w:t>.</w:t>
      </w:r>
    </w:p>
    <w:p w14:paraId="4A1B8F67" w14:textId="2DCD86E1" w:rsidR="00D969A5" w:rsidRPr="00B45530" w:rsidRDefault="00D969A5" w:rsidP="00880196">
      <w:pPr>
        <w:spacing w:after="0" w:line="240" w:lineRule="auto"/>
        <w:ind w:firstLine="720"/>
        <w:jc w:val="both"/>
        <w:rPr>
          <w:rFonts w:ascii="Times New Roman" w:hAnsi="Times New Roman" w:cs="Times New Roman"/>
          <w:i/>
          <w:sz w:val="24"/>
          <w:szCs w:val="24"/>
        </w:rPr>
      </w:pPr>
    </w:p>
    <w:p w14:paraId="39C78804" w14:textId="7BB4E294" w:rsidR="005B7B91" w:rsidRPr="00F40140" w:rsidRDefault="00F40140" w:rsidP="001A549F">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Activity Ration</w:t>
      </w:r>
    </w:p>
    <w:p w14:paraId="36B9CA82" w14:textId="77777777" w:rsidR="005B7B91" w:rsidRPr="00F40140" w:rsidRDefault="005B7B91" w:rsidP="001A549F">
      <w:pPr>
        <w:spacing w:after="0" w:line="240" w:lineRule="auto"/>
        <w:jc w:val="both"/>
        <w:rPr>
          <w:rFonts w:ascii="Times New Roman" w:eastAsia="Times New Roman" w:hAnsi="Times New Roman" w:cs="Times New Roman"/>
          <w:b/>
          <w:iCs/>
          <w:sz w:val="24"/>
          <w:szCs w:val="24"/>
        </w:rPr>
      </w:pPr>
      <w:r w:rsidRPr="00F40140">
        <w:rPr>
          <w:rFonts w:ascii="Times New Roman" w:eastAsia="Times New Roman" w:hAnsi="Times New Roman" w:cs="Times New Roman"/>
          <w:b/>
          <w:iCs/>
          <w:sz w:val="24"/>
          <w:szCs w:val="24"/>
        </w:rPr>
        <w:t>Total Assets Turn Over</w:t>
      </w:r>
    </w:p>
    <w:p w14:paraId="1B007241" w14:textId="630A5C4C" w:rsidR="005B7B91" w:rsidRPr="00B45530" w:rsidRDefault="005B7B91" w:rsidP="00880196">
      <w:pPr>
        <w:pStyle w:val="ListParagraph"/>
        <w:spacing w:after="0" w:line="240" w:lineRule="auto"/>
        <w:ind w:left="0"/>
        <w:jc w:val="center"/>
        <w:rPr>
          <w:rFonts w:ascii="Times New Roman" w:eastAsia="Times New Roman" w:hAnsi="Times New Roman" w:cs="Times New Roman"/>
          <w:b/>
          <w:iCs/>
          <w:sz w:val="24"/>
          <w:szCs w:val="24"/>
          <w:lang w:val="id-ID"/>
        </w:rPr>
      </w:pPr>
      <w:r w:rsidRPr="00B45530">
        <w:rPr>
          <w:rFonts w:ascii="Times New Roman" w:eastAsia="Times New Roman" w:hAnsi="Times New Roman" w:cs="Times New Roman"/>
          <w:b/>
          <w:sz w:val="24"/>
          <w:szCs w:val="24"/>
          <w:lang w:val="id-ID"/>
        </w:rPr>
        <w:t>Tabl</w:t>
      </w:r>
      <w:r w:rsidR="00F40140">
        <w:rPr>
          <w:rFonts w:ascii="Times New Roman" w:eastAsia="Times New Roman" w:hAnsi="Times New Roman" w:cs="Times New Roman"/>
          <w:b/>
          <w:sz w:val="24"/>
          <w:szCs w:val="24"/>
        </w:rPr>
        <w:t>e</w:t>
      </w:r>
      <w:r w:rsidRPr="00B45530">
        <w:rPr>
          <w:rFonts w:ascii="Times New Roman" w:eastAsia="Times New Roman" w:hAnsi="Times New Roman" w:cs="Times New Roman"/>
          <w:b/>
          <w:sz w:val="24"/>
          <w:szCs w:val="24"/>
          <w:lang w:val="id-ID"/>
        </w:rPr>
        <w:t xml:space="preserve"> 1</w:t>
      </w:r>
      <w:r w:rsidR="00B13301" w:rsidRPr="00B45530">
        <w:rPr>
          <w:rFonts w:ascii="Times New Roman" w:eastAsia="Times New Roman" w:hAnsi="Times New Roman" w:cs="Times New Roman"/>
          <w:b/>
          <w:sz w:val="24"/>
          <w:szCs w:val="24"/>
        </w:rPr>
        <w:t>3</w:t>
      </w:r>
      <w:r w:rsidR="001A549F" w:rsidRPr="00B45530">
        <w:rPr>
          <w:rFonts w:ascii="Times New Roman" w:eastAsia="Times New Roman" w:hAnsi="Times New Roman" w:cs="Times New Roman"/>
          <w:b/>
          <w:sz w:val="24"/>
          <w:szCs w:val="24"/>
        </w:rPr>
        <w:t xml:space="preserve">. </w:t>
      </w:r>
      <w:r w:rsidRPr="00B45530">
        <w:rPr>
          <w:rFonts w:ascii="Times New Roman" w:eastAsia="Times New Roman" w:hAnsi="Times New Roman" w:cs="Times New Roman"/>
          <w:b/>
          <w:iCs/>
          <w:sz w:val="24"/>
          <w:szCs w:val="24"/>
          <w:lang w:val="id-ID"/>
        </w:rPr>
        <w:t>Total Assets Turn Over</w:t>
      </w:r>
    </w:p>
    <w:tbl>
      <w:tblPr>
        <w:tblStyle w:val="TableGrid"/>
        <w:tblW w:w="8482" w:type="dxa"/>
        <w:jc w:val="center"/>
        <w:tblInd w:w="0" w:type="dxa"/>
        <w:tblLook w:val="04A0" w:firstRow="1" w:lastRow="0" w:firstColumn="1" w:lastColumn="0" w:noHBand="0" w:noVBand="1"/>
      </w:tblPr>
      <w:tblGrid>
        <w:gridCol w:w="1318"/>
        <w:gridCol w:w="2411"/>
        <w:gridCol w:w="2398"/>
        <w:gridCol w:w="2355"/>
      </w:tblGrid>
      <w:tr w:rsidR="00B45530" w:rsidRPr="00B45530" w14:paraId="2E0B3415" w14:textId="77777777" w:rsidTr="00880196">
        <w:trPr>
          <w:trHeight w:val="437"/>
          <w:jc w:val="center"/>
        </w:trPr>
        <w:tc>
          <w:tcPr>
            <w:tcW w:w="131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B2BEEA4" w14:textId="092DA19B" w:rsidR="005B7B91" w:rsidRPr="00F40140" w:rsidRDefault="00F40140"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2411"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F6F1146" w14:textId="4525EF1C" w:rsidR="005B7B91" w:rsidRPr="00F40140" w:rsidRDefault="00F40140" w:rsidP="00401FF4">
            <w:pPr>
              <w:pStyle w:val="ListParagraph"/>
              <w:spacing w:after="0" w:line="240" w:lineRule="auto"/>
              <w:ind w:left="0"/>
              <w:jc w:val="center"/>
              <w:rPr>
                <w:rFonts w:eastAsia="Calibri"/>
                <w:b/>
                <w:sz w:val="24"/>
                <w:szCs w:val="24"/>
              </w:rPr>
            </w:pPr>
            <w:r>
              <w:rPr>
                <w:rFonts w:eastAsia="Calibri"/>
                <w:b/>
                <w:sz w:val="24"/>
                <w:szCs w:val="24"/>
              </w:rPr>
              <w:t>Net Profit</w:t>
            </w:r>
          </w:p>
        </w:tc>
        <w:tc>
          <w:tcPr>
            <w:tcW w:w="2398"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2F68278" w14:textId="55FB64D8" w:rsidR="005B7B91" w:rsidRPr="00F40140" w:rsidRDefault="005B7B91" w:rsidP="00401FF4">
            <w:pPr>
              <w:pStyle w:val="ListParagraph"/>
              <w:spacing w:after="0" w:line="240" w:lineRule="auto"/>
              <w:ind w:left="0"/>
              <w:jc w:val="center"/>
              <w:rPr>
                <w:rFonts w:eastAsia="Calibri"/>
                <w:b/>
                <w:sz w:val="24"/>
                <w:szCs w:val="24"/>
              </w:rPr>
            </w:pPr>
            <w:r w:rsidRPr="00B45530">
              <w:rPr>
                <w:b/>
                <w:sz w:val="24"/>
                <w:szCs w:val="24"/>
                <w:lang w:val="id-ID"/>
              </w:rPr>
              <w:t xml:space="preserve">Total </w:t>
            </w:r>
            <w:r w:rsidR="00F40140">
              <w:rPr>
                <w:b/>
                <w:sz w:val="24"/>
                <w:szCs w:val="24"/>
              </w:rPr>
              <w:t>Assets</w:t>
            </w:r>
          </w:p>
        </w:tc>
        <w:tc>
          <w:tcPr>
            <w:tcW w:w="2355"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tcPr>
          <w:p w14:paraId="1AEA6AAD" w14:textId="04068348" w:rsidR="005B7B91" w:rsidRPr="00B45530" w:rsidRDefault="005B7B91" w:rsidP="00880196">
            <w:pPr>
              <w:pStyle w:val="ListParagraph"/>
              <w:spacing w:after="0" w:line="240" w:lineRule="auto"/>
              <w:ind w:left="0"/>
              <w:jc w:val="center"/>
              <w:rPr>
                <w:rFonts w:eastAsia="Calibri"/>
                <w:b/>
                <w:sz w:val="24"/>
                <w:szCs w:val="24"/>
              </w:rPr>
            </w:pPr>
            <w:r w:rsidRPr="00B45530">
              <w:rPr>
                <w:b/>
                <w:i/>
                <w:sz w:val="24"/>
                <w:szCs w:val="24"/>
                <w:lang w:val="id-ID"/>
              </w:rPr>
              <w:t>Total Assets Turn Over</w:t>
            </w:r>
          </w:p>
        </w:tc>
      </w:tr>
      <w:tr w:rsidR="00B45530" w:rsidRPr="00B45530" w14:paraId="75827473" w14:textId="77777777" w:rsidTr="00880196">
        <w:trPr>
          <w:jc w:val="center"/>
        </w:trPr>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ED9DD2C" w14:textId="7B8D971E" w:rsidR="005B7B91" w:rsidRPr="00B45530" w:rsidRDefault="00D969A5" w:rsidP="00D969A5">
            <w:pPr>
              <w:spacing w:after="0" w:line="240" w:lineRule="auto"/>
              <w:rPr>
                <w:rFonts w:eastAsia="Calibri"/>
                <w:sz w:val="24"/>
                <w:szCs w:val="24"/>
              </w:rPr>
            </w:pPr>
            <w:r w:rsidRPr="00B45530">
              <w:rPr>
                <w:rFonts w:eastAsia="Calibri"/>
                <w:sz w:val="24"/>
                <w:szCs w:val="24"/>
                <w:lang w:val="en-US"/>
              </w:rPr>
              <w:t xml:space="preserve">       </w:t>
            </w:r>
            <w:r w:rsidR="005B7B91" w:rsidRPr="00B45530">
              <w:rPr>
                <w:rFonts w:eastAsia="Calibri"/>
                <w:sz w:val="24"/>
                <w:szCs w:val="24"/>
              </w:rPr>
              <w:t>2017</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706CF22" w14:textId="77777777" w:rsidR="005B7B91" w:rsidRPr="00B45530" w:rsidRDefault="005B7B91" w:rsidP="00401FF4">
            <w:pPr>
              <w:spacing w:after="0" w:line="240" w:lineRule="auto"/>
              <w:jc w:val="center"/>
              <w:rPr>
                <w:rFonts w:eastAsia="Calibri"/>
                <w:sz w:val="24"/>
                <w:szCs w:val="24"/>
              </w:rPr>
            </w:pPr>
            <w:r w:rsidRPr="00B45530">
              <w:rPr>
                <w:sz w:val="24"/>
                <w:szCs w:val="24"/>
              </w:rPr>
              <w:t>4.440.404.595.541</w:t>
            </w:r>
          </w:p>
        </w:tc>
        <w:tc>
          <w:tcPr>
            <w:tcW w:w="239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B44FF6E" w14:textId="77777777" w:rsidR="005B7B91" w:rsidRPr="00B45530" w:rsidRDefault="005B7B91" w:rsidP="00401FF4">
            <w:pPr>
              <w:spacing w:after="0" w:line="240" w:lineRule="auto"/>
              <w:jc w:val="center"/>
              <w:rPr>
                <w:rFonts w:eastAsia="Calibri"/>
                <w:sz w:val="24"/>
                <w:szCs w:val="24"/>
              </w:rPr>
            </w:pPr>
            <w:r w:rsidRPr="00B45530">
              <w:rPr>
                <w:bCs/>
                <w:sz w:val="24"/>
                <w:szCs w:val="24"/>
              </w:rPr>
              <w:t>4.014.244.589.706</w:t>
            </w:r>
          </w:p>
        </w:tc>
        <w:tc>
          <w:tcPr>
            <w:tcW w:w="2355"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1107DBA8" w14:textId="77777777" w:rsidR="005B7B91" w:rsidRPr="00B45530" w:rsidRDefault="005B7B91" w:rsidP="00401FF4">
            <w:pPr>
              <w:spacing w:after="0" w:line="240" w:lineRule="auto"/>
              <w:jc w:val="center"/>
              <w:rPr>
                <w:rFonts w:eastAsia="Calibri"/>
                <w:sz w:val="24"/>
                <w:szCs w:val="24"/>
              </w:rPr>
            </w:pPr>
            <w:r w:rsidRPr="00B45530">
              <w:rPr>
                <w:rFonts w:eastAsia="Calibri"/>
                <w:sz w:val="24"/>
                <w:szCs w:val="24"/>
              </w:rPr>
              <w:t>1,11</w:t>
            </w:r>
          </w:p>
        </w:tc>
      </w:tr>
      <w:tr w:rsidR="00B45530" w:rsidRPr="00B45530" w14:paraId="67B9E82E" w14:textId="77777777" w:rsidTr="00880196">
        <w:trPr>
          <w:jc w:val="center"/>
        </w:trPr>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8BA575D" w14:textId="34D09112" w:rsidR="005B7B91" w:rsidRPr="00B45530" w:rsidRDefault="00D969A5" w:rsidP="00D969A5">
            <w:pPr>
              <w:spacing w:after="0" w:line="240" w:lineRule="auto"/>
              <w:rPr>
                <w:rFonts w:eastAsia="Calibri"/>
                <w:sz w:val="24"/>
                <w:szCs w:val="24"/>
              </w:rPr>
            </w:pPr>
            <w:r w:rsidRPr="00B45530">
              <w:rPr>
                <w:rFonts w:eastAsia="Calibri"/>
                <w:sz w:val="24"/>
                <w:szCs w:val="24"/>
                <w:lang w:val="en-US"/>
              </w:rPr>
              <w:t xml:space="preserve">       </w:t>
            </w:r>
            <w:r w:rsidR="005B7B91" w:rsidRPr="00B45530">
              <w:rPr>
                <w:rFonts w:eastAsia="Calibri"/>
                <w:sz w:val="24"/>
                <w:szCs w:val="24"/>
              </w:rPr>
              <w:t>2018</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FB660BB" w14:textId="77777777" w:rsidR="005B7B91" w:rsidRPr="00B45530" w:rsidRDefault="005B7B91" w:rsidP="00401FF4">
            <w:pPr>
              <w:spacing w:after="0" w:line="240" w:lineRule="auto"/>
              <w:jc w:val="center"/>
              <w:rPr>
                <w:rFonts w:eastAsia="Calibri"/>
                <w:sz w:val="24"/>
                <w:szCs w:val="24"/>
              </w:rPr>
            </w:pPr>
            <w:r w:rsidRPr="00B45530">
              <w:rPr>
                <w:sz w:val="24"/>
                <w:szCs w:val="24"/>
              </w:rPr>
              <w:t>5.160.182.004.111</w:t>
            </w:r>
          </w:p>
        </w:tc>
        <w:tc>
          <w:tcPr>
            <w:tcW w:w="239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2A9A685" w14:textId="77777777" w:rsidR="005B7B91" w:rsidRPr="00B45530" w:rsidRDefault="005B7B91" w:rsidP="00401FF4">
            <w:pPr>
              <w:spacing w:after="0" w:line="240" w:lineRule="auto"/>
              <w:jc w:val="center"/>
              <w:rPr>
                <w:rFonts w:eastAsia="Calibri"/>
                <w:sz w:val="24"/>
                <w:szCs w:val="24"/>
              </w:rPr>
            </w:pPr>
            <w:r w:rsidRPr="00B45530">
              <w:rPr>
                <w:sz w:val="24"/>
                <w:szCs w:val="24"/>
              </w:rPr>
              <w:t>4.165.196.478.857</w:t>
            </w:r>
          </w:p>
        </w:tc>
        <w:tc>
          <w:tcPr>
            <w:tcW w:w="2355"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1662C30" w14:textId="77777777" w:rsidR="005B7B91" w:rsidRPr="00B45530" w:rsidRDefault="005B7B91" w:rsidP="00401FF4">
            <w:pPr>
              <w:spacing w:after="0" w:line="240" w:lineRule="auto"/>
              <w:jc w:val="center"/>
              <w:rPr>
                <w:rFonts w:eastAsia="Calibri"/>
                <w:sz w:val="24"/>
                <w:szCs w:val="24"/>
              </w:rPr>
            </w:pPr>
            <w:r w:rsidRPr="00B45530">
              <w:rPr>
                <w:rFonts w:eastAsia="Calibri"/>
                <w:sz w:val="24"/>
                <w:szCs w:val="24"/>
              </w:rPr>
              <w:t>1,24</w:t>
            </w:r>
          </w:p>
        </w:tc>
      </w:tr>
      <w:tr w:rsidR="00B45530" w:rsidRPr="00B45530" w14:paraId="1D685F91" w14:textId="77777777" w:rsidTr="00D969A5">
        <w:trPr>
          <w:jc w:val="center"/>
        </w:trPr>
        <w:tc>
          <w:tcPr>
            <w:tcW w:w="1318"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620D1622" w14:textId="1F216887" w:rsidR="005B7B91" w:rsidRPr="00B45530" w:rsidRDefault="00D969A5" w:rsidP="00D969A5">
            <w:pPr>
              <w:spacing w:after="0" w:line="240" w:lineRule="auto"/>
              <w:rPr>
                <w:rFonts w:eastAsia="Calibri"/>
                <w:sz w:val="24"/>
                <w:szCs w:val="24"/>
              </w:rPr>
            </w:pPr>
            <w:r w:rsidRPr="00B45530">
              <w:rPr>
                <w:rFonts w:eastAsia="Calibri"/>
                <w:sz w:val="24"/>
                <w:szCs w:val="24"/>
                <w:lang w:val="en-US"/>
              </w:rPr>
              <w:t xml:space="preserve">      </w:t>
            </w:r>
            <w:r w:rsidR="005B7B91" w:rsidRPr="00B45530">
              <w:rPr>
                <w:rFonts w:eastAsia="Calibri"/>
                <w:sz w:val="24"/>
                <w:szCs w:val="24"/>
              </w:rPr>
              <w:t>2019</w:t>
            </w:r>
          </w:p>
        </w:tc>
        <w:tc>
          <w:tcPr>
            <w:tcW w:w="2411"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2B1705FF" w14:textId="77777777" w:rsidR="005B7B91" w:rsidRPr="00B45530" w:rsidRDefault="005B7B91" w:rsidP="00401FF4">
            <w:pPr>
              <w:spacing w:after="0" w:line="240" w:lineRule="auto"/>
              <w:jc w:val="center"/>
              <w:rPr>
                <w:rFonts w:eastAsia="Calibri"/>
                <w:sz w:val="24"/>
                <w:szCs w:val="24"/>
              </w:rPr>
            </w:pPr>
            <w:r w:rsidRPr="00B45530">
              <w:rPr>
                <w:sz w:val="24"/>
                <w:szCs w:val="24"/>
              </w:rPr>
              <w:t>5.701.072.391.797</w:t>
            </w:r>
          </w:p>
        </w:tc>
        <w:tc>
          <w:tcPr>
            <w:tcW w:w="2398"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2D4DD3D7" w14:textId="77777777" w:rsidR="005B7B91" w:rsidRPr="00B45530" w:rsidRDefault="005B7B91" w:rsidP="00401FF4">
            <w:pPr>
              <w:spacing w:after="0" w:line="240" w:lineRule="auto"/>
              <w:jc w:val="center"/>
              <w:rPr>
                <w:rFonts w:eastAsia="Calibri"/>
                <w:sz w:val="24"/>
                <w:szCs w:val="24"/>
              </w:rPr>
            </w:pPr>
            <w:r w:rsidRPr="00B45530">
              <w:rPr>
                <w:sz w:val="24"/>
                <w:szCs w:val="24"/>
              </w:rPr>
              <w:t>4.400.655.628.146</w:t>
            </w:r>
          </w:p>
        </w:tc>
        <w:tc>
          <w:tcPr>
            <w:tcW w:w="2355"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1DC4AE88" w14:textId="77777777" w:rsidR="005B7B91" w:rsidRPr="00B45530" w:rsidRDefault="005B7B91" w:rsidP="00401FF4">
            <w:pPr>
              <w:spacing w:after="0" w:line="240" w:lineRule="auto"/>
              <w:jc w:val="center"/>
              <w:rPr>
                <w:rFonts w:eastAsia="Calibri"/>
                <w:sz w:val="24"/>
                <w:szCs w:val="24"/>
              </w:rPr>
            </w:pPr>
            <w:r w:rsidRPr="00B45530">
              <w:rPr>
                <w:rFonts w:eastAsia="Calibri"/>
                <w:sz w:val="24"/>
                <w:szCs w:val="24"/>
              </w:rPr>
              <w:t>1,3</w:t>
            </w:r>
          </w:p>
        </w:tc>
      </w:tr>
      <w:tr w:rsidR="00B45530" w:rsidRPr="00B45530" w14:paraId="7D4981E6" w14:textId="77777777" w:rsidTr="00D969A5">
        <w:trPr>
          <w:jc w:val="center"/>
        </w:trPr>
        <w:tc>
          <w:tcPr>
            <w:tcW w:w="13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6985445" w14:textId="0505A9B4" w:rsidR="00D969A5" w:rsidRPr="00B45530" w:rsidRDefault="00D969A5" w:rsidP="00D969A5">
            <w:pPr>
              <w:spacing w:after="0" w:line="240" w:lineRule="auto"/>
              <w:rPr>
                <w:rFonts w:eastAsia="Calibri"/>
                <w:sz w:val="24"/>
                <w:szCs w:val="24"/>
                <w:lang w:val="en-US"/>
              </w:rPr>
            </w:pPr>
            <w:r w:rsidRPr="00B45530">
              <w:rPr>
                <w:rFonts w:eastAsia="Calibri"/>
                <w:sz w:val="24"/>
                <w:szCs w:val="24"/>
                <w:lang w:val="en-US"/>
              </w:rPr>
              <w:t xml:space="preserve">      2020</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CE5C5C3" w14:textId="512E7B7E" w:rsidR="00D969A5" w:rsidRPr="00B45530" w:rsidRDefault="00D969A5" w:rsidP="00D969A5">
            <w:pPr>
              <w:spacing w:after="0" w:line="240" w:lineRule="auto"/>
              <w:jc w:val="center"/>
              <w:rPr>
                <w:sz w:val="24"/>
                <w:szCs w:val="24"/>
              </w:rPr>
            </w:pPr>
            <w:r w:rsidRPr="00B45530">
              <w:rPr>
                <w:sz w:val="24"/>
                <w:szCs w:val="24"/>
              </w:rPr>
              <w:t xml:space="preserve">4.620.736.359.547 </w:t>
            </w:r>
          </w:p>
        </w:tc>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5E0BCDA" w14:textId="7F448210" w:rsidR="00D969A5" w:rsidRPr="00B45530" w:rsidRDefault="00D969A5" w:rsidP="00D969A5">
            <w:pPr>
              <w:spacing w:after="0" w:line="240" w:lineRule="auto"/>
              <w:jc w:val="center"/>
              <w:rPr>
                <w:sz w:val="24"/>
                <w:szCs w:val="24"/>
              </w:rPr>
            </w:pPr>
            <w:r w:rsidRPr="00B45530">
              <w:rPr>
                <w:bCs/>
                <w:sz w:val="24"/>
                <w:szCs w:val="24"/>
              </w:rPr>
              <w:t>3.743.659.818.718</w:t>
            </w:r>
          </w:p>
        </w:tc>
        <w:tc>
          <w:tcPr>
            <w:tcW w:w="23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9B9F06E" w14:textId="023E923B" w:rsidR="00D969A5" w:rsidRPr="00B45530" w:rsidRDefault="00D969A5" w:rsidP="00D969A5">
            <w:pPr>
              <w:spacing w:after="0" w:line="240" w:lineRule="auto"/>
              <w:jc w:val="center"/>
              <w:rPr>
                <w:rFonts w:eastAsia="Calibri"/>
                <w:sz w:val="24"/>
                <w:szCs w:val="24"/>
              </w:rPr>
            </w:pPr>
            <w:r w:rsidRPr="00B45530">
              <w:rPr>
                <w:rFonts w:eastAsia="Calibri"/>
                <w:sz w:val="24"/>
                <w:szCs w:val="24"/>
              </w:rPr>
              <w:t>1,23</w:t>
            </w:r>
          </w:p>
        </w:tc>
      </w:tr>
    </w:tbl>
    <w:p w14:paraId="2C0CD5CB" w14:textId="39AC3510" w:rsidR="006560FB" w:rsidRPr="00F40140" w:rsidRDefault="00F40140" w:rsidP="00F40140">
      <w:pPr>
        <w:spacing w:after="0" w:line="240" w:lineRule="auto"/>
        <w:ind w:firstLine="567"/>
        <w:jc w:val="both"/>
        <w:rPr>
          <w:rFonts w:ascii="Times New Roman" w:eastAsia="Times New Roman" w:hAnsi="Times New Roman" w:cs="Times New Roman"/>
          <w:sz w:val="24"/>
          <w:szCs w:val="24"/>
          <w:lang w:val="en-US"/>
        </w:rPr>
      </w:pPr>
      <w:r w:rsidRPr="00F40140">
        <w:rPr>
          <w:rFonts w:ascii="Times New Roman" w:eastAsia="Times New Roman" w:hAnsi="Times New Roman" w:cs="Times New Roman"/>
          <w:sz w:val="24"/>
          <w:szCs w:val="24"/>
        </w:rPr>
        <w:t xml:space="preserve">Table 13 </w:t>
      </w:r>
      <w:r>
        <w:rPr>
          <w:rFonts w:ascii="Times New Roman" w:eastAsia="Times New Roman" w:hAnsi="Times New Roman" w:cs="Times New Roman"/>
          <w:sz w:val="24"/>
          <w:szCs w:val="24"/>
          <w:lang w:val="en-US"/>
        </w:rPr>
        <w:t xml:space="preserve">above </w:t>
      </w:r>
      <w:r w:rsidRPr="00F40140">
        <w:rPr>
          <w:rFonts w:ascii="Times New Roman" w:eastAsia="Times New Roman" w:hAnsi="Times New Roman" w:cs="Times New Roman"/>
          <w:sz w:val="24"/>
          <w:szCs w:val="24"/>
        </w:rPr>
        <w:t>show</w:t>
      </w:r>
      <w:r>
        <w:rPr>
          <w:rFonts w:ascii="Times New Roman" w:eastAsia="Times New Roman" w:hAnsi="Times New Roman" w:cs="Times New Roman"/>
          <w:sz w:val="24"/>
          <w:szCs w:val="24"/>
          <w:lang w:val="en-US"/>
        </w:rPr>
        <w:t>ed</w:t>
      </w:r>
      <w:r w:rsidRPr="00F40140">
        <w:rPr>
          <w:rFonts w:ascii="Times New Roman" w:eastAsia="Times New Roman" w:hAnsi="Times New Roman" w:cs="Times New Roman"/>
          <w:sz w:val="24"/>
          <w:szCs w:val="24"/>
        </w:rPr>
        <w:t xml:space="preserve"> that from 2017 to 2019 there was an increase every year, with a value of 1.11 in 2017, then 1.24 in 2018, and 1.3 in 2019. These results indicate</w:t>
      </w:r>
      <w:r>
        <w:rPr>
          <w:rFonts w:ascii="Times New Roman" w:eastAsia="Times New Roman" w:hAnsi="Times New Roman" w:cs="Times New Roman"/>
          <w:sz w:val="24"/>
          <w:szCs w:val="24"/>
          <w:lang w:val="en-US"/>
        </w:rPr>
        <w:t>d</w:t>
      </w:r>
      <w:r w:rsidRPr="00F40140">
        <w:rPr>
          <w:rFonts w:ascii="Times New Roman" w:eastAsia="Times New Roman" w:hAnsi="Times New Roman" w:cs="Times New Roman"/>
          <w:sz w:val="24"/>
          <w:szCs w:val="24"/>
        </w:rPr>
        <w:t xml:space="preserve"> that the company has increased the efficiency of asset use against sales</w:t>
      </w:r>
      <w:r>
        <w:rPr>
          <w:rFonts w:ascii="Times New Roman" w:eastAsia="Times New Roman" w:hAnsi="Times New Roman" w:cs="Times New Roman"/>
          <w:sz w:val="24"/>
          <w:szCs w:val="24"/>
          <w:lang w:val="en-US"/>
        </w:rPr>
        <w:t xml:space="preserve"> b</w:t>
      </w:r>
      <w:r w:rsidRPr="00F40140">
        <w:rPr>
          <w:rFonts w:ascii="Times New Roman" w:eastAsia="Times New Roman" w:hAnsi="Times New Roman" w:cs="Times New Roman"/>
          <w:sz w:val="24"/>
          <w:szCs w:val="24"/>
        </w:rPr>
        <w:t>ut down in 2020</w:t>
      </w:r>
      <w:r w:rsidR="00D969A5" w:rsidRPr="00B45530">
        <w:rPr>
          <w:rFonts w:ascii="Times New Roman" w:eastAsia="Times New Roman" w:hAnsi="Times New Roman" w:cs="Times New Roman"/>
          <w:sz w:val="24"/>
          <w:szCs w:val="24"/>
          <w:lang w:val="en-US"/>
        </w:rPr>
        <w:t>.</w:t>
      </w:r>
    </w:p>
    <w:p w14:paraId="5D0F40F6" w14:textId="77777777" w:rsidR="006560FB" w:rsidRPr="00F40140" w:rsidRDefault="006560FB" w:rsidP="00880196">
      <w:pPr>
        <w:spacing w:after="0" w:line="240" w:lineRule="auto"/>
        <w:ind w:firstLine="720"/>
        <w:jc w:val="both"/>
        <w:rPr>
          <w:rFonts w:ascii="Times New Roman" w:eastAsia="Times New Roman" w:hAnsi="Times New Roman" w:cs="Times New Roman"/>
          <w:iCs/>
          <w:sz w:val="24"/>
          <w:szCs w:val="24"/>
        </w:rPr>
      </w:pPr>
    </w:p>
    <w:p w14:paraId="3B42910D" w14:textId="77777777" w:rsidR="005B7B91" w:rsidRPr="00F40140" w:rsidRDefault="005B7B91" w:rsidP="00880196">
      <w:pPr>
        <w:spacing w:after="0" w:line="240" w:lineRule="auto"/>
        <w:jc w:val="both"/>
        <w:rPr>
          <w:rFonts w:ascii="Times New Roman" w:eastAsia="Times New Roman" w:hAnsi="Times New Roman" w:cs="Times New Roman"/>
          <w:b/>
          <w:iCs/>
          <w:sz w:val="24"/>
          <w:szCs w:val="24"/>
        </w:rPr>
      </w:pPr>
      <w:r w:rsidRPr="00F40140">
        <w:rPr>
          <w:rFonts w:ascii="Times New Roman" w:eastAsia="Times New Roman" w:hAnsi="Times New Roman" w:cs="Times New Roman"/>
          <w:b/>
          <w:iCs/>
          <w:sz w:val="24"/>
          <w:szCs w:val="24"/>
        </w:rPr>
        <w:t>Receivable Turn Over</w:t>
      </w:r>
    </w:p>
    <w:p w14:paraId="79A322F1" w14:textId="79CB68E0" w:rsidR="005B7B91" w:rsidRPr="00F40140" w:rsidRDefault="005B7B91" w:rsidP="00880196">
      <w:pPr>
        <w:pStyle w:val="ListParagraph"/>
        <w:spacing w:after="0" w:line="240" w:lineRule="auto"/>
        <w:ind w:left="0"/>
        <w:jc w:val="center"/>
        <w:rPr>
          <w:rFonts w:ascii="Times New Roman" w:eastAsia="Times New Roman" w:hAnsi="Times New Roman" w:cs="Times New Roman"/>
          <w:b/>
          <w:sz w:val="24"/>
          <w:szCs w:val="24"/>
        </w:rPr>
      </w:pPr>
      <w:r w:rsidRPr="00B45530">
        <w:rPr>
          <w:rFonts w:ascii="Times New Roman" w:eastAsia="Times New Roman" w:hAnsi="Times New Roman" w:cs="Times New Roman"/>
          <w:b/>
          <w:sz w:val="24"/>
          <w:szCs w:val="24"/>
          <w:lang w:val="id-ID"/>
        </w:rPr>
        <w:t>Tabl</w:t>
      </w:r>
      <w:r w:rsidR="00F40140">
        <w:rPr>
          <w:rFonts w:ascii="Times New Roman" w:eastAsia="Times New Roman" w:hAnsi="Times New Roman" w:cs="Times New Roman"/>
          <w:b/>
          <w:sz w:val="24"/>
          <w:szCs w:val="24"/>
        </w:rPr>
        <w:t>e</w:t>
      </w:r>
      <w:r w:rsidRPr="00B45530">
        <w:rPr>
          <w:rFonts w:ascii="Times New Roman" w:eastAsia="Times New Roman" w:hAnsi="Times New Roman" w:cs="Times New Roman"/>
          <w:b/>
          <w:sz w:val="24"/>
          <w:szCs w:val="24"/>
          <w:lang w:val="id-ID"/>
        </w:rPr>
        <w:t xml:space="preserve"> 1</w:t>
      </w:r>
      <w:r w:rsidR="00B13301" w:rsidRPr="00B45530">
        <w:rPr>
          <w:rFonts w:ascii="Times New Roman" w:eastAsia="Times New Roman" w:hAnsi="Times New Roman" w:cs="Times New Roman"/>
          <w:b/>
          <w:sz w:val="24"/>
          <w:szCs w:val="24"/>
        </w:rPr>
        <w:t>4</w:t>
      </w:r>
      <w:r w:rsidR="00880196" w:rsidRPr="00B45530">
        <w:rPr>
          <w:rFonts w:ascii="Times New Roman" w:eastAsia="Times New Roman" w:hAnsi="Times New Roman" w:cs="Times New Roman"/>
          <w:b/>
          <w:sz w:val="24"/>
          <w:szCs w:val="24"/>
        </w:rPr>
        <w:t xml:space="preserve">. </w:t>
      </w:r>
      <w:r w:rsidRPr="00F40140">
        <w:rPr>
          <w:rFonts w:ascii="Times New Roman" w:eastAsia="Times New Roman" w:hAnsi="Times New Roman" w:cs="Times New Roman"/>
          <w:b/>
          <w:iCs/>
          <w:sz w:val="24"/>
          <w:szCs w:val="24"/>
          <w:lang w:val="id-ID"/>
        </w:rPr>
        <w:t>Receivable Turn Over</w:t>
      </w:r>
      <w:r w:rsidR="00F40140" w:rsidRPr="00F40140">
        <w:rPr>
          <w:rFonts w:ascii="Times New Roman" w:eastAsia="Times New Roman" w:hAnsi="Times New Roman" w:cs="Times New Roman"/>
          <w:b/>
          <w:iCs/>
          <w:sz w:val="24"/>
          <w:szCs w:val="24"/>
        </w:rPr>
        <w:t xml:space="preserve"> Analysis</w:t>
      </w:r>
      <w:r w:rsidR="00F40140">
        <w:rPr>
          <w:rFonts w:ascii="Times New Roman" w:eastAsia="Times New Roman" w:hAnsi="Times New Roman" w:cs="Times New Roman"/>
          <w:b/>
          <w:i/>
          <w:sz w:val="24"/>
          <w:szCs w:val="24"/>
        </w:rPr>
        <w:t xml:space="preserve"> </w:t>
      </w:r>
    </w:p>
    <w:tbl>
      <w:tblPr>
        <w:tblStyle w:val="TableGrid"/>
        <w:tblW w:w="8497" w:type="dxa"/>
        <w:tblInd w:w="0" w:type="dxa"/>
        <w:tblLook w:val="04A0" w:firstRow="1" w:lastRow="0" w:firstColumn="1" w:lastColumn="0" w:noHBand="0" w:noVBand="1"/>
      </w:tblPr>
      <w:tblGrid>
        <w:gridCol w:w="1318"/>
        <w:gridCol w:w="2411"/>
        <w:gridCol w:w="2398"/>
        <w:gridCol w:w="2370"/>
      </w:tblGrid>
      <w:tr w:rsidR="00B45530" w:rsidRPr="00B45530" w14:paraId="7801D969" w14:textId="77777777" w:rsidTr="00F40140">
        <w:trPr>
          <w:trHeight w:val="305"/>
        </w:trPr>
        <w:tc>
          <w:tcPr>
            <w:tcW w:w="131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2807EBA" w14:textId="788179CB" w:rsidR="005B7B91" w:rsidRPr="00F40140" w:rsidRDefault="00F40140"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2411"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168A4CC3" w14:textId="4373332C" w:rsidR="005B7B91" w:rsidRPr="00F40140" w:rsidRDefault="00F40140" w:rsidP="00401FF4">
            <w:pPr>
              <w:pStyle w:val="ListParagraph"/>
              <w:spacing w:after="0" w:line="240" w:lineRule="auto"/>
              <w:ind w:left="0"/>
              <w:jc w:val="center"/>
              <w:rPr>
                <w:rFonts w:eastAsia="Calibri"/>
                <w:b/>
                <w:sz w:val="24"/>
                <w:szCs w:val="24"/>
              </w:rPr>
            </w:pPr>
            <w:r>
              <w:rPr>
                <w:rFonts w:eastAsia="Calibri"/>
                <w:b/>
                <w:sz w:val="24"/>
                <w:szCs w:val="24"/>
              </w:rPr>
              <w:t>Net Profit</w:t>
            </w:r>
          </w:p>
        </w:tc>
        <w:tc>
          <w:tcPr>
            <w:tcW w:w="2398"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tcPr>
          <w:p w14:paraId="330A943B" w14:textId="10CD40AF" w:rsidR="005B7B91" w:rsidRPr="00B45530" w:rsidRDefault="00F40140" w:rsidP="00880196">
            <w:pPr>
              <w:pStyle w:val="ListParagraph"/>
              <w:spacing w:after="0" w:line="240" w:lineRule="auto"/>
              <w:ind w:left="0"/>
              <w:jc w:val="center"/>
              <w:rPr>
                <w:rFonts w:eastAsia="Calibri"/>
                <w:b/>
                <w:sz w:val="24"/>
                <w:szCs w:val="24"/>
                <w:lang w:val="id-ID"/>
              </w:rPr>
            </w:pPr>
            <w:r w:rsidRPr="00766DAD">
              <w:rPr>
                <w:b/>
                <w:sz w:val="24"/>
                <w:szCs w:val="24"/>
              </w:rPr>
              <w:t>Receivables (average)</w:t>
            </w:r>
          </w:p>
        </w:tc>
        <w:tc>
          <w:tcPr>
            <w:tcW w:w="237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7E56FE1" w14:textId="77777777" w:rsidR="005B7B91" w:rsidRPr="00B45530" w:rsidRDefault="005B7B91" w:rsidP="00401FF4">
            <w:pPr>
              <w:pStyle w:val="ListParagraph"/>
              <w:spacing w:after="0" w:line="240" w:lineRule="auto"/>
              <w:ind w:left="0"/>
              <w:jc w:val="center"/>
              <w:rPr>
                <w:rFonts w:eastAsia="Calibri"/>
                <w:b/>
                <w:sz w:val="24"/>
                <w:szCs w:val="24"/>
              </w:rPr>
            </w:pPr>
            <w:r w:rsidRPr="00B45530">
              <w:rPr>
                <w:b/>
                <w:i/>
                <w:sz w:val="24"/>
                <w:szCs w:val="24"/>
                <w:lang w:val="id-ID"/>
              </w:rPr>
              <w:t>Receivable Turn Over</w:t>
            </w:r>
          </w:p>
        </w:tc>
      </w:tr>
      <w:tr w:rsidR="00B45530" w:rsidRPr="00B45530" w14:paraId="199F0B0F" w14:textId="77777777" w:rsidTr="00F40140">
        <w:tc>
          <w:tcPr>
            <w:tcW w:w="1318" w:type="dxa"/>
            <w:tcBorders>
              <w:top w:val="nil"/>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FE86B4" w14:textId="77777777" w:rsidR="005B7B91" w:rsidRPr="00B45530" w:rsidRDefault="005B7B91" w:rsidP="00880196">
            <w:pPr>
              <w:pStyle w:val="ListParagraph"/>
              <w:spacing w:after="0" w:line="240" w:lineRule="auto"/>
              <w:ind w:left="101"/>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411" w:type="dxa"/>
            <w:tcBorders>
              <w:top w:val="nil"/>
              <w:left w:val="nil"/>
              <w:bottom w:val="outset" w:sz="6" w:space="0" w:color="auto"/>
              <w:right w:val="outset" w:sz="6" w:space="0" w:color="auto"/>
            </w:tcBorders>
            <w:tcMar>
              <w:top w:w="15" w:type="dxa"/>
              <w:left w:w="15" w:type="dxa"/>
              <w:bottom w:w="15" w:type="dxa"/>
              <w:right w:w="15" w:type="dxa"/>
            </w:tcMar>
            <w:vAlign w:val="center"/>
            <w:hideMark/>
          </w:tcPr>
          <w:p w14:paraId="3482A772" w14:textId="77777777" w:rsidR="005B7B91" w:rsidRPr="00B45530" w:rsidRDefault="005B7B91" w:rsidP="00880196">
            <w:pPr>
              <w:spacing w:after="0" w:line="240" w:lineRule="auto"/>
              <w:jc w:val="center"/>
              <w:rPr>
                <w:rFonts w:eastAsia="Calibri"/>
                <w:sz w:val="24"/>
                <w:szCs w:val="24"/>
              </w:rPr>
            </w:pPr>
            <w:r w:rsidRPr="00B45530">
              <w:rPr>
                <w:sz w:val="24"/>
                <w:szCs w:val="24"/>
              </w:rPr>
              <w:t>4.440.404.595.541</w:t>
            </w:r>
          </w:p>
        </w:tc>
        <w:tc>
          <w:tcPr>
            <w:tcW w:w="2398" w:type="dxa"/>
            <w:tcBorders>
              <w:top w:val="nil"/>
              <w:left w:val="nil"/>
              <w:bottom w:val="outset" w:sz="6" w:space="0" w:color="auto"/>
              <w:right w:val="outset" w:sz="6" w:space="0" w:color="auto"/>
            </w:tcBorders>
            <w:tcMar>
              <w:top w:w="15" w:type="dxa"/>
              <w:left w:w="15" w:type="dxa"/>
              <w:bottom w:w="15" w:type="dxa"/>
              <w:right w:w="15" w:type="dxa"/>
            </w:tcMar>
            <w:vAlign w:val="center"/>
            <w:hideMark/>
          </w:tcPr>
          <w:p w14:paraId="135E843A" w14:textId="77777777" w:rsidR="005B7B91" w:rsidRPr="00B45530" w:rsidRDefault="005B7B91" w:rsidP="00880196">
            <w:pPr>
              <w:spacing w:after="0" w:line="240" w:lineRule="auto"/>
              <w:jc w:val="center"/>
              <w:rPr>
                <w:rFonts w:eastAsia="Calibri"/>
                <w:sz w:val="24"/>
                <w:szCs w:val="24"/>
              </w:rPr>
            </w:pPr>
            <w:r w:rsidRPr="00B45530">
              <w:rPr>
                <w:rFonts w:eastAsia="Calibri"/>
                <w:sz w:val="24"/>
                <w:szCs w:val="24"/>
              </w:rPr>
              <w:t>688.202.290.566</w:t>
            </w:r>
          </w:p>
        </w:tc>
        <w:tc>
          <w:tcPr>
            <w:tcW w:w="2370" w:type="dxa"/>
            <w:tcBorders>
              <w:top w:val="nil"/>
              <w:left w:val="nil"/>
              <w:bottom w:val="outset" w:sz="6" w:space="0" w:color="auto"/>
              <w:right w:val="outset" w:sz="6" w:space="0" w:color="auto"/>
            </w:tcBorders>
            <w:tcMar>
              <w:top w:w="15" w:type="dxa"/>
              <w:left w:w="15" w:type="dxa"/>
              <w:bottom w:w="15" w:type="dxa"/>
              <w:right w:w="15" w:type="dxa"/>
            </w:tcMar>
            <w:vAlign w:val="center"/>
            <w:hideMark/>
          </w:tcPr>
          <w:p w14:paraId="2C03674F" w14:textId="77777777" w:rsidR="005B7B91" w:rsidRPr="00B45530" w:rsidRDefault="005B7B91" w:rsidP="00880196">
            <w:pPr>
              <w:spacing w:after="0" w:line="240" w:lineRule="auto"/>
              <w:jc w:val="center"/>
              <w:rPr>
                <w:rFonts w:eastAsia="Calibri"/>
                <w:sz w:val="24"/>
                <w:szCs w:val="24"/>
              </w:rPr>
            </w:pPr>
            <w:r w:rsidRPr="00B45530">
              <w:rPr>
                <w:rFonts w:eastAsia="Calibri"/>
                <w:sz w:val="24"/>
                <w:szCs w:val="24"/>
              </w:rPr>
              <w:t>6,45</w:t>
            </w:r>
          </w:p>
        </w:tc>
      </w:tr>
      <w:tr w:rsidR="00B45530" w:rsidRPr="00B45530" w14:paraId="77CC4C6B" w14:textId="77777777" w:rsidTr="00F40140">
        <w:tc>
          <w:tcPr>
            <w:tcW w:w="1318" w:type="dxa"/>
            <w:tcBorders>
              <w:top w:val="nil"/>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77EB43" w14:textId="77777777" w:rsidR="005B7B91" w:rsidRPr="00B45530" w:rsidRDefault="005B7B91" w:rsidP="00880196">
            <w:pPr>
              <w:pStyle w:val="ListParagraph"/>
              <w:spacing w:after="0" w:line="240" w:lineRule="auto"/>
              <w:ind w:left="101"/>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2411" w:type="dxa"/>
            <w:tcBorders>
              <w:top w:val="nil"/>
              <w:left w:val="nil"/>
              <w:bottom w:val="outset" w:sz="6" w:space="0" w:color="auto"/>
              <w:right w:val="outset" w:sz="6" w:space="0" w:color="auto"/>
            </w:tcBorders>
            <w:tcMar>
              <w:top w:w="15" w:type="dxa"/>
              <w:left w:w="15" w:type="dxa"/>
              <w:bottom w:w="15" w:type="dxa"/>
              <w:right w:w="15" w:type="dxa"/>
            </w:tcMar>
            <w:vAlign w:val="center"/>
            <w:hideMark/>
          </w:tcPr>
          <w:p w14:paraId="64890E47" w14:textId="77777777" w:rsidR="005B7B91" w:rsidRPr="00B45530" w:rsidRDefault="005B7B91" w:rsidP="00880196">
            <w:pPr>
              <w:spacing w:after="0" w:line="240" w:lineRule="auto"/>
              <w:jc w:val="center"/>
              <w:rPr>
                <w:rFonts w:eastAsia="Calibri"/>
                <w:sz w:val="24"/>
                <w:szCs w:val="24"/>
              </w:rPr>
            </w:pPr>
            <w:r w:rsidRPr="00B45530">
              <w:rPr>
                <w:sz w:val="24"/>
                <w:szCs w:val="24"/>
              </w:rPr>
              <w:t>5.160.182.004.111</w:t>
            </w:r>
          </w:p>
        </w:tc>
        <w:tc>
          <w:tcPr>
            <w:tcW w:w="2398" w:type="dxa"/>
            <w:tcBorders>
              <w:top w:val="nil"/>
              <w:left w:val="nil"/>
              <w:bottom w:val="outset" w:sz="6" w:space="0" w:color="auto"/>
              <w:right w:val="outset" w:sz="6" w:space="0" w:color="auto"/>
            </w:tcBorders>
            <w:tcMar>
              <w:top w:w="15" w:type="dxa"/>
              <w:left w:w="15" w:type="dxa"/>
              <w:bottom w:w="15" w:type="dxa"/>
              <w:right w:w="15" w:type="dxa"/>
            </w:tcMar>
            <w:vAlign w:val="center"/>
            <w:hideMark/>
          </w:tcPr>
          <w:p w14:paraId="78F5A8AF" w14:textId="77777777" w:rsidR="005B7B91" w:rsidRPr="00B45530" w:rsidRDefault="005B7B91" w:rsidP="00880196">
            <w:pPr>
              <w:spacing w:after="0" w:line="240" w:lineRule="auto"/>
              <w:jc w:val="center"/>
              <w:rPr>
                <w:rFonts w:eastAsia="Calibri"/>
                <w:sz w:val="24"/>
                <w:szCs w:val="24"/>
              </w:rPr>
            </w:pPr>
            <w:r w:rsidRPr="00B45530">
              <w:rPr>
                <w:rFonts w:eastAsia="Calibri"/>
                <w:sz w:val="24"/>
                <w:szCs w:val="24"/>
              </w:rPr>
              <w:t>827.493.169.328</w:t>
            </w:r>
          </w:p>
        </w:tc>
        <w:tc>
          <w:tcPr>
            <w:tcW w:w="2370" w:type="dxa"/>
            <w:tcBorders>
              <w:top w:val="nil"/>
              <w:left w:val="nil"/>
              <w:bottom w:val="outset" w:sz="6" w:space="0" w:color="auto"/>
              <w:right w:val="outset" w:sz="6" w:space="0" w:color="auto"/>
            </w:tcBorders>
            <w:tcMar>
              <w:top w:w="15" w:type="dxa"/>
              <w:left w:w="15" w:type="dxa"/>
              <w:bottom w:w="15" w:type="dxa"/>
              <w:right w:w="15" w:type="dxa"/>
            </w:tcMar>
            <w:vAlign w:val="center"/>
            <w:hideMark/>
          </w:tcPr>
          <w:p w14:paraId="03553B30" w14:textId="77777777" w:rsidR="005B7B91" w:rsidRPr="00B45530" w:rsidRDefault="005B7B91" w:rsidP="00880196">
            <w:pPr>
              <w:spacing w:after="0" w:line="240" w:lineRule="auto"/>
              <w:jc w:val="center"/>
              <w:rPr>
                <w:rFonts w:eastAsia="Calibri"/>
                <w:sz w:val="24"/>
                <w:szCs w:val="24"/>
              </w:rPr>
            </w:pPr>
            <w:r w:rsidRPr="00B45530">
              <w:rPr>
                <w:rFonts w:eastAsia="Calibri"/>
                <w:sz w:val="24"/>
                <w:szCs w:val="24"/>
              </w:rPr>
              <w:t>6,23</w:t>
            </w:r>
          </w:p>
        </w:tc>
      </w:tr>
      <w:tr w:rsidR="00B45530" w:rsidRPr="00B45530" w14:paraId="64564256" w14:textId="77777777" w:rsidTr="00F40140">
        <w:tc>
          <w:tcPr>
            <w:tcW w:w="1318" w:type="dxa"/>
            <w:tcBorders>
              <w:top w:val="nil"/>
              <w:left w:val="outset" w:sz="6" w:space="0" w:color="auto"/>
              <w:bottom w:val="single" w:sz="4" w:space="0" w:color="auto"/>
              <w:right w:val="outset" w:sz="6" w:space="0" w:color="auto"/>
            </w:tcBorders>
            <w:tcMar>
              <w:top w:w="15" w:type="dxa"/>
              <w:left w:w="15" w:type="dxa"/>
              <w:bottom w:w="15" w:type="dxa"/>
              <w:right w:w="15" w:type="dxa"/>
            </w:tcMar>
            <w:vAlign w:val="center"/>
            <w:hideMark/>
          </w:tcPr>
          <w:p w14:paraId="739C969D" w14:textId="77777777" w:rsidR="005B7B91" w:rsidRPr="00B45530" w:rsidRDefault="005B7B91" w:rsidP="00880196">
            <w:pPr>
              <w:pStyle w:val="ListParagraph"/>
              <w:spacing w:after="0" w:line="240" w:lineRule="auto"/>
              <w:ind w:left="101"/>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411" w:type="dxa"/>
            <w:tcBorders>
              <w:top w:val="nil"/>
              <w:left w:val="nil"/>
              <w:bottom w:val="single" w:sz="4" w:space="0" w:color="auto"/>
              <w:right w:val="outset" w:sz="6" w:space="0" w:color="auto"/>
            </w:tcBorders>
            <w:tcMar>
              <w:top w:w="15" w:type="dxa"/>
              <w:left w:w="15" w:type="dxa"/>
              <w:bottom w:w="15" w:type="dxa"/>
              <w:right w:w="15" w:type="dxa"/>
            </w:tcMar>
            <w:vAlign w:val="center"/>
            <w:hideMark/>
          </w:tcPr>
          <w:p w14:paraId="594AEB9C" w14:textId="77777777" w:rsidR="005B7B91" w:rsidRPr="00B45530" w:rsidRDefault="005B7B91" w:rsidP="00880196">
            <w:pPr>
              <w:spacing w:after="0" w:line="240" w:lineRule="auto"/>
              <w:jc w:val="center"/>
              <w:rPr>
                <w:rFonts w:eastAsia="Calibri"/>
                <w:sz w:val="24"/>
                <w:szCs w:val="24"/>
              </w:rPr>
            </w:pPr>
            <w:r w:rsidRPr="00B45530">
              <w:rPr>
                <w:sz w:val="24"/>
                <w:szCs w:val="24"/>
              </w:rPr>
              <w:t>5.701.072.391.797</w:t>
            </w:r>
          </w:p>
        </w:tc>
        <w:tc>
          <w:tcPr>
            <w:tcW w:w="2398" w:type="dxa"/>
            <w:tcBorders>
              <w:top w:val="nil"/>
              <w:left w:val="nil"/>
              <w:bottom w:val="single" w:sz="4" w:space="0" w:color="auto"/>
              <w:right w:val="outset" w:sz="6" w:space="0" w:color="auto"/>
            </w:tcBorders>
            <w:tcMar>
              <w:top w:w="15" w:type="dxa"/>
              <w:left w:w="15" w:type="dxa"/>
              <w:bottom w:w="15" w:type="dxa"/>
              <w:right w:w="15" w:type="dxa"/>
            </w:tcMar>
            <w:vAlign w:val="center"/>
            <w:hideMark/>
          </w:tcPr>
          <w:p w14:paraId="2A3DB323" w14:textId="77777777" w:rsidR="005B7B91" w:rsidRPr="00B45530" w:rsidRDefault="005B7B91" w:rsidP="00880196">
            <w:pPr>
              <w:spacing w:after="0" w:line="240" w:lineRule="auto"/>
              <w:jc w:val="center"/>
              <w:rPr>
                <w:rFonts w:eastAsia="Calibri"/>
                <w:sz w:val="24"/>
                <w:szCs w:val="24"/>
              </w:rPr>
            </w:pPr>
            <w:r w:rsidRPr="00B45530">
              <w:rPr>
                <w:rFonts w:eastAsia="Calibri"/>
                <w:sz w:val="24"/>
                <w:szCs w:val="24"/>
              </w:rPr>
              <w:t>884.578.792.186</w:t>
            </w:r>
          </w:p>
        </w:tc>
        <w:tc>
          <w:tcPr>
            <w:tcW w:w="2370" w:type="dxa"/>
            <w:tcBorders>
              <w:top w:val="nil"/>
              <w:left w:val="nil"/>
              <w:bottom w:val="single" w:sz="4" w:space="0" w:color="auto"/>
              <w:right w:val="outset" w:sz="6" w:space="0" w:color="auto"/>
            </w:tcBorders>
            <w:tcMar>
              <w:top w:w="15" w:type="dxa"/>
              <w:left w:w="15" w:type="dxa"/>
              <w:bottom w:w="15" w:type="dxa"/>
              <w:right w:w="15" w:type="dxa"/>
            </w:tcMar>
            <w:vAlign w:val="center"/>
            <w:hideMark/>
          </w:tcPr>
          <w:p w14:paraId="1C0E1C09" w14:textId="77777777" w:rsidR="005B7B91" w:rsidRPr="00B45530" w:rsidRDefault="005B7B91" w:rsidP="00880196">
            <w:pPr>
              <w:spacing w:after="0" w:line="240" w:lineRule="auto"/>
              <w:jc w:val="center"/>
              <w:rPr>
                <w:rFonts w:eastAsia="Calibri"/>
                <w:sz w:val="24"/>
                <w:szCs w:val="24"/>
              </w:rPr>
            </w:pPr>
            <w:r w:rsidRPr="00B45530">
              <w:rPr>
                <w:rFonts w:eastAsia="Calibri"/>
                <w:sz w:val="24"/>
                <w:szCs w:val="24"/>
              </w:rPr>
              <w:t>6,44</w:t>
            </w:r>
          </w:p>
        </w:tc>
      </w:tr>
      <w:tr w:rsidR="00B45530" w:rsidRPr="00B45530" w14:paraId="30E189E3" w14:textId="77777777" w:rsidTr="00F40140">
        <w:tc>
          <w:tcPr>
            <w:tcW w:w="13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32BE9F" w14:textId="29DBF436" w:rsidR="004172D4" w:rsidRPr="00B45530" w:rsidRDefault="004172D4" w:rsidP="004172D4">
            <w:pPr>
              <w:pStyle w:val="ListParagraph"/>
              <w:spacing w:after="0" w:line="240" w:lineRule="auto"/>
              <w:ind w:left="101"/>
              <w:jc w:val="center"/>
              <w:rPr>
                <w:rFonts w:eastAsia="Calibri"/>
                <w:sz w:val="24"/>
                <w:szCs w:val="24"/>
              </w:rPr>
            </w:pPr>
            <w:r w:rsidRPr="00B45530">
              <w:rPr>
                <w:rFonts w:eastAsia="Calibri"/>
                <w:sz w:val="24"/>
                <w:szCs w:val="24"/>
              </w:rPr>
              <w:t>2020</w:t>
            </w:r>
          </w:p>
        </w:tc>
        <w:tc>
          <w:tcPr>
            <w:tcW w:w="24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C7CD74" w14:textId="643D1EF0" w:rsidR="004172D4" w:rsidRPr="00B45530" w:rsidRDefault="004172D4" w:rsidP="004172D4">
            <w:pPr>
              <w:spacing w:after="0" w:line="240" w:lineRule="auto"/>
              <w:jc w:val="center"/>
              <w:rPr>
                <w:sz w:val="24"/>
                <w:szCs w:val="24"/>
              </w:rPr>
            </w:pPr>
            <w:r w:rsidRPr="00B45530">
              <w:rPr>
                <w:sz w:val="24"/>
                <w:szCs w:val="24"/>
              </w:rPr>
              <w:t xml:space="preserve">4.620.736.359.547 </w:t>
            </w:r>
          </w:p>
        </w:tc>
        <w:tc>
          <w:tcPr>
            <w:tcW w:w="2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21B713" w14:textId="17D8DB12" w:rsidR="004172D4" w:rsidRPr="00B45530" w:rsidRDefault="004172D4" w:rsidP="004172D4">
            <w:pPr>
              <w:spacing w:after="0" w:line="240" w:lineRule="auto"/>
              <w:jc w:val="center"/>
              <w:rPr>
                <w:rFonts w:eastAsia="Calibri"/>
                <w:sz w:val="24"/>
                <w:szCs w:val="24"/>
              </w:rPr>
            </w:pPr>
            <w:r w:rsidRPr="00B45530">
              <w:rPr>
                <w:rFonts w:eastAsia="Calibri"/>
                <w:sz w:val="24"/>
                <w:szCs w:val="24"/>
              </w:rPr>
              <w:t>534.669.848.400</w:t>
            </w:r>
          </w:p>
        </w:tc>
        <w:tc>
          <w:tcPr>
            <w:tcW w:w="23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794F3D" w14:textId="7558FB02" w:rsidR="004172D4" w:rsidRPr="00B45530" w:rsidRDefault="004172D4" w:rsidP="004172D4">
            <w:pPr>
              <w:spacing w:after="0" w:line="240" w:lineRule="auto"/>
              <w:jc w:val="center"/>
              <w:rPr>
                <w:rFonts w:eastAsia="Calibri"/>
                <w:sz w:val="24"/>
                <w:szCs w:val="24"/>
              </w:rPr>
            </w:pPr>
            <w:r w:rsidRPr="00B45530">
              <w:rPr>
                <w:rFonts w:eastAsia="Calibri"/>
                <w:sz w:val="24"/>
                <w:szCs w:val="24"/>
              </w:rPr>
              <w:t>8,64</w:t>
            </w:r>
          </w:p>
        </w:tc>
      </w:tr>
    </w:tbl>
    <w:p w14:paraId="4D874693" w14:textId="7B5A57BF" w:rsidR="004172D4" w:rsidRDefault="00F40140" w:rsidP="00880196">
      <w:pPr>
        <w:spacing w:after="0" w:line="240" w:lineRule="auto"/>
        <w:ind w:firstLine="720"/>
        <w:jc w:val="both"/>
        <w:rPr>
          <w:rFonts w:ascii="Times New Roman" w:eastAsia="Times New Roman" w:hAnsi="Times New Roman" w:cs="Times New Roman"/>
          <w:sz w:val="24"/>
          <w:szCs w:val="24"/>
          <w:lang w:val="en-US"/>
        </w:rPr>
      </w:pPr>
      <w:r w:rsidRPr="00F40140">
        <w:rPr>
          <w:rFonts w:ascii="Times New Roman" w:eastAsia="Times New Roman" w:hAnsi="Times New Roman" w:cs="Times New Roman"/>
          <w:sz w:val="24"/>
          <w:szCs w:val="24"/>
          <w:lang w:val="en-US"/>
        </w:rPr>
        <w:t xml:space="preserve">Table 14 </w:t>
      </w:r>
      <w:r>
        <w:rPr>
          <w:rFonts w:ascii="Times New Roman" w:eastAsia="Times New Roman" w:hAnsi="Times New Roman" w:cs="Times New Roman"/>
          <w:sz w:val="24"/>
          <w:szCs w:val="24"/>
          <w:lang w:val="en-US"/>
        </w:rPr>
        <w:t xml:space="preserve">above </w:t>
      </w:r>
      <w:r w:rsidRPr="00F40140">
        <w:rPr>
          <w:rFonts w:ascii="Times New Roman" w:eastAsia="Times New Roman" w:hAnsi="Times New Roman" w:cs="Times New Roman"/>
          <w:sz w:val="24"/>
          <w:szCs w:val="24"/>
          <w:lang w:val="en-US"/>
        </w:rPr>
        <w:t>show</w:t>
      </w:r>
      <w:r>
        <w:rPr>
          <w:rFonts w:ascii="Times New Roman" w:eastAsia="Times New Roman" w:hAnsi="Times New Roman" w:cs="Times New Roman"/>
          <w:sz w:val="24"/>
          <w:szCs w:val="24"/>
          <w:lang w:val="en-US"/>
        </w:rPr>
        <w:t>ed</w:t>
      </w:r>
      <w:r w:rsidRPr="00F40140">
        <w:rPr>
          <w:rFonts w:ascii="Times New Roman" w:eastAsia="Times New Roman" w:hAnsi="Times New Roman" w:cs="Times New Roman"/>
          <w:sz w:val="24"/>
          <w:szCs w:val="24"/>
          <w:lang w:val="en-US"/>
        </w:rPr>
        <w:t xml:space="preserve"> that in 2017 to 2019 conditions were quite stable. In 2017 with a value of 6.45, in 2018 the value of 6.23, in 2019 the value of 6.44 and in 2020 with a value of 8.64. Period 2017 to 2020 accounts receivable turnover 8 to 7 times per year</w:t>
      </w:r>
      <w:r>
        <w:rPr>
          <w:rFonts w:ascii="Times New Roman" w:eastAsia="Times New Roman" w:hAnsi="Times New Roman" w:cs="Times New Roman"/>
          <w:sz w:val="24"/>
          <w:szCs w:val="24"/>
          <w:lang w:val="en-US"/>
        </w:rPr>
        <w:t>.</w:t>
      </w:r>
    </w:p>
    <w:p w14:paraId="5FA6F8F4" w14:textId="77777777" w:rsidR="00F40140" w:rsidRPr="00B45530" w:rsidRDefault="00F40140" w:rsidP="00880196">
      <w:pPr>
        <w:spacing w:after="0" w:line="240" w:lineRule="auto"/>
        <w:ind w:firstLine="720"/>
        <w:jc w:val="both"/>
        <w:rPr>
          <w:rFonts w:ascii="Times New Roman" w:eastAsia="Times New Roman" w:hAnsi="Times New Roman" w:cs="Times New Roman"/>
          <w:sz w:val="24"/>
          <w:szCs w:val="24"/>
        </w:rPr>
      </w:pPr>
    </w:p>
    <w:p w14:paraId="080C13F4" w14:textId="77777777" w:rsidR="00F40140" w:rsidRDefault="00F40140" w:rsidP="00F40140">
      <w:pPr>
        <w:pStyle w:val="ListParagraph"/>
        <w:spacing w:after="0" w:line="240" w:lineRule="auto"/>
        <w:ind w:left="0"/>
        <w:rPr>
          <w:rFonts w:ascii="Times New Roman" w:eastAsia="Times New Roman" w:hAnsi="Times New Roman" w:cs="Times New Roman"/>
          <w:b/>
          <w:sz w:val="24"/>
          <w:szCs w:val="24"/>
          <w:lang w:val="id-ID" w:eastAsia="id-ID"/>
        </w:rPr>
      </w:pPr>
      <w:r w:rsidRPr="00F40140">
        <w:rPr>
          <w:rFonts w:ascii="Times New Roman" w:eastAsia="Times New Roman" w:hAnsi="Times New Roman" w:cs="Times New Roman"/>
          <w:b/>
          <w:sz w:val="24"/>
          <w:szCs w:val="24"/>
          <w:lang w:val="id-ID" w:eastAsia="id-ID"/>
        </w:rPr>
        <w:t>Accounts Receivable Period</w:t>
      </w:r>
    </w:p>
    <w:p w14:paraId="56CE35DA" w14:textId="6F4A0D47" w:rsidR="005B7B91" w:rsidRPr="00F40140" w:rsidRDefault="005B7B91" w:rsidP="00F40140">
      <w:pPr>
        <w:pStyle w:val="ListParagraph"/>
        <w:spacing w:after="0" w:line="240" w:lineRule="auto"/>
        <w:ind w:left="0"/>
        <w:jc w:val="center"/>
        <w:rPr>
          <w:rFonts w:ascii="Times New Roman" w:eastAsia="Times New Roman" w:hAnsi="Times New Roman" w:cs="Times New Roman"/>
          <w:b/>
          <w:sz w:val="24"/>
          <w:szCs w:val="24"/>
          <w:lang w:val="id-ID" w:eastAsia="id-ID"/>
        </w:rPr>
      </w:pPr>
      <w:r w:rsidRPr="00B45530">
        <w:rPr>
          <w:rFonts w:ascii="Times New Roman" w:eastAsia="Times New Roman" w:hAnsi="Times New Roman" w:cs="Times New Roman"/>
          <w:b/>
          <w:sz w:val="24"/>
          <w:szCs w:val="24"/>
          <w:lang w:val="id-ID"/>
        </w:rPr>
        <w:t>Tabl</w:t>
      </w:r>
      <w:r w:rsidR="00F40140">
        <w:rPr>
          <w:rFonts w:ascii="Times New Roman" w:eastAsia="Times New Roman" w:hAnsi="Times New Roman" w:cs="Times New Roman"/>
          <w:b/>
          <w:sz w:val="24"/>
          <w:szCs w:val="24"/>
        </w:rPr>
        <w:t>e</w:t>
      </w:r>
      <w:r w:rsidRPr="00B45530">
        <w:rPr>
          <w:rFonts w:ascii="Times New Roman" w:eastAsia="Times New Roman" w:hAnsi="Times New Roman" w:cs="Times New Roman"/>
          <w:b/>
          <w:sz w:val="24"/>
          <w:szCs w:val="24"/>
          <w:lang w:val="id-ID"/>
        </w:rPr>
        <w:t xml:space="preserve"> 1</w:t>
      </w:r>
      <w:r w:rsidR="00B13301" w:rsidRPr="00B45530">
        <w:rPr>
          <w:rFonts w:ascii="Times New Roman" w:eastAsia="Times New Roman" w:hAnsi="Times New Roman" w:cs="Times New Roman"/>
          <w:b/>
          <w:sz w:val="24"/>
          <w:szCs w:val="24"/>
        </w:rPr>
        <w:t>5</w:t>
      </w:r>
      <w:r w:rsidR="00880196" w:rsidRPr="00B45530">
        <w:rPr>
          <w:rFonts w:ascii="Times New Roman" w:eastAsia="Times New Roman" w:hAnsi="Times New Roman" w:cs="Times New Roman"/>
          <w:b/>
          <w:sz w:val="24"/>
          <w:szCs w:val="24"/>
        </w:rPr>
        <w:t xml:space="preserve">. </w:t>
      </w:r>
      <w:r w:rsidR="00F40140">
        <w:rPr>
          <w:rFonts w:ascii="Times New Roman" w:eastAsia="Times New Roman" w:hAnsi="Times New Roman" w:cs="Times New Roman"/>
          <w:b/>
          <w:sz w:val="24"/>
          <w:szCs w:val="24"/>
        </w:rPr>
        <w:t xml:space="preserve">Analysis </w:t>
      </w:r>
      <w:r w:rsidR="00F40140" w:rsidRPr="00F40140">
        <w:rPr>
          <w:rFonts w:ascii="Times New Roman" w:eastAsia="Times New Roman" w:hAnsi="Times New Roman" w:cs="Times New Roman"/>
          <w:b/>
          <w:sz w:val="24"/>
          <w:szCs w:val="24"/>
          <w:lang w:val="id-ID" w:eastAsia="id-ID"/>
        </w:rPr>
        <w:t>Accounts Receivable Period</w:t>
      </w:r>
    </w:p>
    <w:tbl>
      <w:tblPr>
        <w:tblStyle w:val="TableGrid"/>
        <w:tblW w:w="8639" w:type="dxa"/>
        <w:jc w:val="center"/>
        <w:tblInd w:w="0" w:type="dxa"/>
        <w:tblLook w:val="04A0" w:firstRow="1" w:lastRow="0" w:firstColumn="1" w:lastColumn="0" w:noHBand="0" w:noVBand="1"/>
      </w:tblPr>
      <w:tblGrid>
        <w:gridCol w:w="1318"/>
        <w:gridCol w:w="1509"/>
        <w:gridCol w:w="2552"/>
        <w:gridCol w:w="3260"/>
      </w:tblGrid>
      <w:tr w:rsidR="00B45530" w:rsidRPr="00B45530" w14:paraId="3D340DB3" w14:textId="77777777" w:rsidTr="00880196">
        <w:trPr>
          <w:trHeight w:val="441"/>
          <w:jc w:val="center"/>
        </w:trPr>
        <w:tc>
          <w:tcPr>
            <w:tcW w:w="131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FF4D6D2" w14:textId="2235D9DB" w:rsidR="005B7B91" w:rsidRPr="00F40140" w:rsidRDefault="00F40140"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1509"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EE1FBF9" w14:textId="06F37550" w:rsidR="005B7B91" w:rsidRPr="00B45530" w:rsidRDefault="005B7B91" w:rsidP="00401FF4">
            <w:pPr>
              <w:pStyle w:val="ListParagraph"/>
              <w:spacing w:after="0" w:line="240" w:lineRule="auto"/>
              <w:ind w:left="0"/>
              <w:jc w:val="center"/>
              <w:rPr>
                <w:rFonts w:eastAsia="Calibri"/>
                <w:b/>
                <w:sz w:val="24"/>
                <w:szCs w:val="24"/>
                <w:lang w:val="id-ID"/>
              </w:rPr>
            </w:pPr>
            <w:r w:rsidRPr="00B45530">
              <w:rPr>
                <w:rFonts w:eastAsia="Calibri"/>
                <w:b/>
                <w:sz w:val="24"/>
                <w:szCs w:val="24"/>
                <w:lang w:val="id-ID"/>
              </w:rPr>
              <w:t xml:space="preserve">1 period </w:t>
            </w:r>
          </w:p>
        </w:tc>
        <w:tc>
          <w:tcPr>
            <w:tcW w:w="2552"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E8C5673" w14:textId="77777777" w:rsidR="005B7B91" w:rsidRPr="006560FB" w:rsidRDefault="005B7B91" w:rsidP="00401FF4">
            <w:pPr>
              <w:pStyle w:val="ListParagraph"/>
              <w:spacing w:after="0" w:line="240" w:lineRule="auto"/>
              <w:ind w:left="0"/>
              <w:jc w:val="center"/>
              <w:rPr>
                <w:rFonts w:eastAsia="Calibri"/>
                <w:b/>
                <w:sz w:val="24"/>
                <w:szCs w:val="24"/>
              </w:rPr>
            </w:pPr>
            <w:r w:rsidRPr="00B45530">
              <w:rPr>
                <w:b/>
                <w:sz w:val="24"/>
                <w:szCs w:val="24"/>
                <w:lang w:val="id-ID"/>
              </w:rPr>
              <w:t>Receivable Turn Over</w:t>
            </w:r>
          </w:p>
        </w:tc>
        <w:tc>
          <w:tcPr>
            <w:tcW w:w="326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8DD4F32" w14:textId="69320F95" w:rsidR="005B7B91" w:rsidRPr="00F40140" w:rsidRDefault="00F40140" w:rsidP="00F40140">
            <w:pPr>
              <w:pStyle w:val="ListParagraph"/>
              <w:spacing w:after="0" w:line="240" w:lineRule="auto"/>
              <w:ind w:left="0"/>
              <w:rPr>
                <w:rFonts w:eastAsia="Times New Roman"/>
                <w:b/>
                <w:sz w:val="24"/>
                <w:szCs w:val="24"/>
                <w:lang w:val="id-ID" w:eastAsia="id-ID"/>
              </w:rPr>
            </w:pPr>
            <w:r w:rsidRPr="00F40140">
              <w:rPr>
                <w:rFonts w:eastAsia="Times New Roman"/>
                <w:b/>
                <w:sz w:val="24"/>
                <w:szCs w:val="24"/>
                <w:lang w:val="id-ID" w:eastAsia="id-ID"/>
              </w:rPr>
              <w:t>Accounts Receivable Period</w:t>
            </w:r>
          </w:p>
        </w:tc>
      </w:tr>
      <w:tr w:rsidR="00B45530" w:rsidRPr="00B45530" w14:paraId="28AE4990" w14:textId="77777777" w:rsidTr="00880196">
        <w:trPr>
          <w:jc w:val="center"/>
        </w:trPr>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0FE7262" w14:textId="77777777" w:rsidR="005B7B91" w:rsidRPr="00B45530" w:rsidRDefault="005B7B91" w:rsidP="00880196">
            <w:pPr>
              <w:pStyle w:val="ListParagraph"/>
              <w:spacing w:after="0" w:line="240" w:lineRule="auto"/>
              <w:ind w:left="112"/>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1509"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C76D1BA" w14:textId="77777777" w:rsidR="005B7B91" w:rsidRPr="00B45530" w:rsidRDefault="005B7B91" w:rsidP="00880196">
            <w:pPr>
              <w:spacing w:after="0" w:line="240" w:lineRule="auto"/>
              <w:jc w:val="center"/>
              <w:rPr>
                <w:rFonts w:eastAsia="Calibri"/>
                <w:sz w:val="24"/>
                <w:szCs w:val="24"/>
              </w:rPr>
            </w:pPr>
            <w:r w:rsidRPr="00B45530">
              <w:rPr>
                <w:rFonts w:eastAsia="Calibri"/>
                <w:sz w:val="24"/>
                <w:szCs w:val="24"/>
              </w:rPr>
              <w:t>360</w:t>
            </w:r>
          </w:p>
        </w:tc>
        <w:tc>
          <w:tcPr>
            <w:tcW w:w="2552"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55881EB" w14:textId="77777777" w:rsidR="005B7B91" w:rsidRPr="00B45530" w:rsidRDefault="005B7B91" w:rsidP="00880196">
            <w:pPr>
              <w:spacing w:after="0" w:line="240" w:lineRule="auto"/>
              <w:jc w:val="center"/>
              <w:rPr>
                <w:rFonts w:eastAsia="Calibri"/>
                <w:sz w:val="24"/>
                <w:szCs w:val="24"/>
              </w:rPr>
            </w:pPr>
            <w:r w:rsidRPr="00B45530">
              <w:rPr>
                <w:rFonts w:eastAsia="Calibri"/>
                <w:sz w:val="24"/>
                <w:szCs w:val="24"/>
              </w:rPr>
              <w:t>6,45</w:t>
            </w:r>
          </w:p>
        </w:tc>
        <w:tc>
          <w:tcPr>
            <w:tcW w:w="326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F7CFACC" w14:textId="77777777" w:rsidR="005B7B91" w:rsidRPr="00B45530" w:rsidRDefault="005B7B91" w:rsidP="00880196">
            <w:pPr>
              <w:spacing w:after="0" w:line="240" w:lineRule="auto"/>
              <w:jc w:val="center"/>
              <w:rPr>
                <w:rFonts w:eastAsia="Calibri"/>
                <w:sz w:val="24"/>
                <w:szCs w:val="24"/>
              </w:rPr>
            </w:pPr>
            <w:r w:rsidRPr="00B45530">
              <w:rPr>
                <w:rFonts w:eastAsia="Calibri"/>
                <w:sz w:val="24"/>
                <w:szCs w:val="24"/>
              </w:rPr>
              <w:t>55,81</w:t>
            </w:r>
          </w:p>
        </w:tc>
      </w:tr>
      <w:tr w:rsidR="00B45530" w:rsidRPr="00B45530" w14:paraId="2D7FF435" w14:textId="77777777" w:rsidTr="00880196">
        <w:trPr>
          <w:jc w:val="center"/>
        </w:trPr>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148F10E" w14:textId="77777777" w:rsidR="005B7B91" w:rsidRPr="00B45530" w:rsidRDefault="005B7B91" w:rsidP="00880196">
            <w:pPr>
              <w:pStyle w:val="ListParagraph"/>
              <w:spacing w:after="0" w:line="240" w:lineRule="auto"/>
              <w:ind w:left="112"/>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1509"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6547476" w14:textId="77777777" w:rsidR="005B7B91" w:rsidRPr="00B45530" w:rsidRDefault="005B7B91" w:rsidP="00880196">
            <w:pPr>
              <w:spacing w:after="0" w:line="240" w:lineRule="auto"/>
              <w:jc w:val="center"/>
              <w:rPr>
                <w:rFonts w:eastAsia="Calibri"/>
                <w:sz w:val="24"/>
                <w:szCs w:val="24"/>
              </w:rPr>
            </w:pPr>
            <w:r w:rsidRPr="00B45530">
              <w:rPr>
                <w:rFonts w:eastAsia="Calibri"/>
                <w:sz w:val="24"/>
                <w:szCs w:val="24"/>
              </w:rPr>
              <w:t>360</w:t>
            </w:r>
          </w:p>
        </w:tc>
        <w:tc>
          <w:tcPr>
            <w:tcW w:w="2552"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1104AC8F" w14:textId="77777777" w:rsidR="005B7B91" w:rsidRPr="00B45530" w:rsidRDefault="005B7B91" w:rsidP="00880196">
            <w:pPr>
              <w:spacing w:after="0" w:line="240" w:lineRule="auto"/>
              <w:jc w:val="center"/>
              <w:rPr>
                <w:rFonts w:eastAsia="Calibri"/>
                <w:sz w:val="24"/>
                <w:szCs w:val="24"/>
              </w:rPr>
            </w:pPr>
            <w:r w:rsidRPr="00B45530">
              <w:rPr>
                <w:rFonts w:eastAsia="Calibri"/>
                <w:sz w:val="24"/>
                <w:szCs w:val="24"/>
              </w:rPr>
              <w:t>6,23</w:t>
            </w:r>
          </w:p>
        </w:tc>
        <w:tc>
          <w:tcPr>
            <w:tcW w:w="326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B5CADAE" w14:textId="77777777" w:rsidR="005B7B91" w:rsidRPr="00B45530" w:rsidRDefault="005B7B91" w:rsidP="00880196">
            <w:pPr>
              <w:spacing w:after="0" w:line="240" w:lineRule="auto"/>
              <w:jc w:val="center"/>
              <w:rPr>
                <w:rFonts w:eastAsia="Calibri"/>
                <w:sz w:val="24"/>
                <w:szCs w:val="24"/>
              </w:rPr>
            </w:pPr>
            <w:r w:rsidRPr="00B45530">
              <w:rPr>
                <w:rFonts w:eastAsia="Calibri"/>
                <w:sz w:val="24"/>
                <w:szCs w:val="24"/>
              </w:rPr>
              <w:t>57,78</w:t>
            </w:r>
          </w:p>
        </w:tc>
      </w:tr>
      <w:tr w:rsidR="00B45530" w:rsidRPr="00B45530" w14:paraId="789FB0C6" w14:textId="77777777" w:rsidTr="004172D4">
        <w:trPr>
          <w:jc w:val="center"/>
        </w:trPr>
        <w:tc>
          <w:tcPr>
            <w:tcW w:w="1318"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20C862CF" w14:textId="77777777" w:rsidR="005B7B91" w:rsidRPr="00B45530" w:rsidRDefault="005B7B91" w:rsidP="00880196">
            <w:pPr>
              <w:pStyle w:val="ListParagraph"/>
              <w:spacing w:after="0" w:line="240" w:lineRule="auto"/>
              <w:ind w:left="112"/>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1509"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4283529A" w14:textId="77777777" w:rsidR="005B7B91" w:rsidRPr="00B45530" w:rsidRDefault="005B7B91" w:rsidP="00880196">
            <w:pPr>
              <w:spacing w:after="0" w:line="240" w:lineRule="auto"/>
              <w:jc w:val="center"/>
              <w:rPr>
                <w:rFonts w:eastAsia="Calibri"/>
                <w:sz w:val="24"/>
                <w:szCs w:val="24"/>
              </w:rPr>
            </w:pPr>
            <w:r w:rsidRPr="00B45530">
              <w:rPr>
                <w:rFonts w:eastAsia="Calibri"/>
                <w:sz w:val="24"/>
                <w:szCs w:val="24"/>
              </w:rPr>
              <w:t>360</w:t>
            </w:r>
          </w:p>
        </w:tc>
        <w:tc>
          <w:tcPr>
            <w:tcW w:w="2552"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4304A8A6" w14:textId="77777777" w:rsidR="005B7B91" w:rsidRPr="00B45530" w:rsidRDefault="005B7B91" w:rsidP="00880196">
            <w:pPr>
              <w:spacing w:after="0" w:line="240" w:lineRule="auto"/>
              <w:jc w:val="center"/>
              <w:rPr>
                <w:rFonts w:eastAsia="Calibri"/>
                <w:sz w:val="24"/>
                <w:szCs w:val="24"/>
              </w:rPr>
            </w:pPr>
            <w:r w:rsidRPr="00B45530">
              <w:rPr>
                <w:rFonts w:eastAsia="Calibri"/>
                <w:sz w:val="24"/>
                <w:szCs w:val="24"/>
              </w:rPr>
              <w:t>6,44</w:t>
            </w:r>
          </w:p>
        </w:tc>
        <w:tc>
          <w:tcPr>
            <w:tcW w:w="3260"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24C6C5D1" w14:textId="77777777" w:rsidR="005B7B91" w:rsidRPr="00B45530" w:rsidRDefault="005B7B91" w:rsidP="00880196">
            <w:pPr>
              <w:spacing w:after="0" w:line="240" w:lineRule="auto"/>
              <w:jc w:val="center"/>
              <w:rPr>
                <w:rFonts w:eastAsia="Calibri"/>
                <w:sz w:val="24"/>
                <w:szCs w:val="24"/>
              </w:rPr>
            </w:pPr>
            <w:r w:rsidRPr="00B45530">
              <w:rPr>
                <w:rFonts w:eastAsia="Calibri"/>
                <w:sz w:val="24"/>
                <w:szCs w:val="24"/>
              </w:rPr>
              <w:t>55,9</w:t>
            </w:r>
          </w:p>
        </w:tc>
      </w:tr>
      <w:tr w:rsidR="00B45530" w:rsidRPr="00B45530" w14:paraId="1A3D8A82" w14:textId="77777777" w:rsidTr="004172D4">
        <w:trPr>
          <w:jc w:val="center"/>
        </w:trPr>
        <w:tc>
          <w:tcPr>
            <w:tcW w:w="13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61313A9" w14:textId="14D5461C" w:rsidR="004172D4" w:rsidRPr="00B45530" w:rsidRDefault="004172D4" w:rsidP="004172D4">
            <w:pPr>
              <w:pStyle w:val="ListParagraph"/>
              <w:spacing w:after="0" w:line="240" w:lineRule="auto"/>
              <w:ind w:left="112"/>
              <w:jc w:val="center"/>
              <w:rPr>
                <w:rFonts w:eastAsia="Calibri"/>
                <w:sz w:val="24"/>
                <w:szCs w:val="24"/>
              </w:rPr>
            </w:pPr>
            <w:r w:rsidRPr="00B45530">
              <w:rPr>
                <w:rFonts w:eastAsia="Calibri"/>
                <w:sz w:val="24"/>
                <w:szCs w:val="24"/>
                <w:lang w:val="id-ID"/>
              </w:rPr>
              <w:t>2020</w:t>
            </w:r>
          </w:p>
        </w:tc>
        <w:tc>
          <w:tcPr>
            <w:tcW w:w="15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4E617D5" w14:textId="54EF5F56" w:rsidR="004172D4" w:rsidRPr="00B45530" w:rsidRDefault="004172D4" w:rsidP="004172D4">
            <w:pPr>
              <w:spacing w:after="0" w:line="240" w:lineRule="auto"/>
              <w:jc w:val="center"/>
              <w:rPr>
                <w:rFonts w:eastAsia="Calibri"/>
                <w:sz w:val="24"/>
                <w:szCs w:val="24"/>
              </w:rPr>
            </w:pPr>
            <w:r w:rsidRPr="00B45530">
              <w:rPr>
                <w:rFonts w:eastAsia="Calibri"/>
                <w:sz w:val="24"/>
                <w:szCs w:val="24"/>
              </w:rPr>
              <w:t>360</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A2D0D43" w14:textId="7E2944CC" w:rsidR="004172D4" w:rsidRPr="00B45530" w:rsidRDefault="004172D4" w:rsidP="004172D4">
            <w:pPr>
              <w:spacing w:after="0" w:line="240" w:lineRule="auto"/>
              <w:jc w:val="center"/>
              <w:rPr>
                <w:rFonts w:eastAsia="Calibri"/>
                <w:sz w:val="24"/>
                <w:szCs w:val="24"/>
              </w:rPr>
            </w:pPr>
            <w:r w:rsidRPr="00B45530">
              <w:rPr>
                <w:rFonts w:eastAsia="Calibri"/>
                <w:sz w:val="24"/>
                <w:szCs w:val="24"/>
              </w:rPr>
              <w:t>8,64</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D6296BD" w14:textId="10414F28" w:rsidR="004172D4" w:rsidRPr="00B45530" w:rsidRDefault="004172D4" w:rsidP="004172D4">
            <w:pPr>
              <w:spacing w:after="0" w:line="240" w:lineRule="auto"/>
              <w:jc w:val="center"/>
              <w:rPr>
                <w:rFonts w:eastAsia="Calibri"/>
                <w:sz w:val="24"/>
                <w:szCs w:val="24"/>
              </w:rPr>
            </w:pPr>
            <w:r w:rsidRPr="00B45530">
              <w:rPr>
                <w:rFonts w:eastAsia="Calibri"/>
                <w:sz w:val="24"/>
                <w:szCs w:val="24"/>
              </w:rPr>
              <w:t>41,67</w:t>
            </w:r>
          </w:p>
        </w:tc>
      </w:tr>
    </w:tbl>
    <w:p w14:paraId="0400B4DF" w14:textId="0EE589A6" w:rsidR="00B45530" w:rsidRPr="00B45530" w:rsidRDefault="005B7B91" w:rsidP="007F086F">
      <w:pPr>
        <w:pStyle w:val="ListParagraph"/>
        <w:spacing w:after="0" w:line="240" w:lineRule="auto"/>
        <w:ind w:left="0"/>
        <w:jc w:val="both"/>
        <w:rPr>
          <w:rFonts w:ascii="Times New Roman" w:eastAsia="Calibri" w:hAnsi="Times New Roman" w:cs="Times New Roman"/>
          <w:sz w:val="24"/>
          <w:szCs w:val="24"/>
          <w:lang w:val="id-ID"/>
        </w:rPr>
      </w:pPr>
      <w:r w:rsidRPr="00B45530">
        <w:rPr>
          <w:rFonts w:ascii="Times New Roman" w:eastAsia="Times New Roman" w:hAnsi="Times New Roman" w:cs="Times New Roman"/>
          <w:sz w:val="24"/>
          <w:szCs w:val="24"/>
          <w:lang w:val="id-ID"/>
        </w:rPr>
        <w:tab/>
      </w:r>
      <w:r w:rsidR="00F40140" w:rsidRPr="00F40140">
        <w:rPr>
          <w:rFonts w:ascii="Times New Roman" w:eastAsia="Times New Roman" w:hAnsi="Times New Roman" w:cs="Times New Roman"/>
          <w:sz w:val="24"/>
          <w:szCs w:val="24"/>
        </w:rPr>
        <w:t>Table 15</w:t>
      </w:r>
      <w:r w:rsidR="00F40140">
        <w:rPr>
          <w:rFonts w:ascii="Times New Roman" w:eastAsia="Times New Roman" w:hAnsi="Times New Roman" w:cs="Times New Roman"/>
          <w:sz w:val="24"/>
          <w:szCs w:val="24"/>
        </w:rPr>
        <w:t xml:space="preserve"> above</w:t>
      </w:r>
      <w:r w:rsidR="00F40140" w:rsidRPr="00F40140">
        <w:rPr>
          <w:rFonts w:ascii="Times New Roman" w:eastAsia="Times New Roman" w:hAnsi="Times New Roman" w:cs="Times New Roman"/>
          <w:sz w:val="24"/>
          <w:szCs w:val="24"/>
        </w:rPr>
        <w:t xml:space="preserve"> show</w:t>
      </w:r>
      <w:r w:rsidR="00F40140">
        <w:rPr>
          <w:rFonts w:ascii="Times New Roman" w:eastAsia="Times New Roman" w:hAnsi="Times New Roman" w:cs="Times New Roman"/>
          <w:sz w:val="24"/>
          <w:szCs w:val="24"/>
        </w:rPr>
        <w:t>ed</w:t>
      </w:r>
      <w:r w:rsidR="00F40140" w:rsidRPr="00F40140">
        <w:rPr>
          <w:rFonts w:ascii="Times New Roman" w:eastAsia="Times New Roman" w:hAnsi="Times New Roman" w:cs="Times New Roman"/>
          <w:sz w:val="24"/>
          <w:szCs w:val="24"/>
        </w:rPr>
        <w:t xml:space="preserve"> that the receivable collection period from 2017 to 2019 </w:t>
      </w:r>
      <w:r w:rsidR="007572A9">
        <w:rPr>
          <w:rFonts w:ascii="Times New Roman" w:eastAsia="Times New Roman" w:hAnsi="Times New Roman" w:cs="Times New Roman"/>
          <w:sz w:val="24"/>
          <w:szCs w:val="24"/>
        </w:rPr>
        <w:t>was</w:t>
      </w:r>
      <w:r w:rsidR="00F40140" w:rsidRPr="00F40140">
        <w:rPr>
          <w:rFonts w:ascii="Times New Roman" w:eastAsia="Times New Roman" w:hAnsi="Times New Roman" w:cs="Times New Roman"/>
          <w:sz w:val="24"/>
          <w:szCs w:val="24"/>
        </w:rPr>
        <w:t xml:space="preserve"> quite stable with a value of 55.81 days and w</w:t>
      </w:r>
      <w:r w:rsidR="007572A9">
        <w:rPr>
          <w:rFonts w:ascii="Times New Roman" w:eastAsia="Times New Roman" w:hAnsi="Times New Roman" w:cs="Times New Roman"/>
          <w:sz w:val="24"/>
          <w:szCs w:val="24"/>
        </w:rPr>
        <w:t>ould</w:t>
      </w:r>
      <w:r w:rsidR="00F40140" w:rsidRPr="00F40140">
        <w:rPr>
          <w:rFonts w:ascii="Times New Roman" w:eastAsia="Times New Roman" w:hAnsi="Times New Roman" w:cs="Times New Roman"/>
          <w:sz w:val="24"/>
          <w:szCs w:val="24"/>
        </w:rPr>
        <w:t xml:space="preserve"> be faster in 2020 with a value of 55.81 days. In 2017, 2018 was 57.78 days, 2017 was 55.9 days. </w:t>
      </w:r>
      <w:r w:rsidR="007572A9">
        <w:rPr>
          <w:rFonts w:ascii="Times New Roman" w:eastAsia="Times New Roman" w:hAnsi="Times New Roman" w:cs="Times New Roman"/>
          <w:sz w:val="24"/>
          <w:szCs w:val="24"/>
        </w:rPr>
        <w:t>It</w:t>
      </w:r>
      <w:r w:rsidR="00F40140" w:rsidRPr="00F40140">
        <w:rPr>
          <w:rFonts w:ascii="Times New Roman" w:eastAsia="Times New Roman" w:hAnsi="Times New Roman" w:cs="Times New Roman"/>
          <w:sz w:val="24"/>
          <w:szCs w:val="24"/>
        </w:rPr>
        <w:t xml:space="preserve"> show</w:t>
      </w:r>
      <w:r w:rsidR="007572A9">
        <w:rPr>
          <w:rFonts w:ascii="Times New Roman" w:eastAsia="Times New Roman" w:hAnsi="Times New Roman" w:cs="Times New Roman"/>
          <w:sz w:val="24"/>
          <w:szCs w:val="24"/>
        </w:rPr>
        <w:t>ed</w:t>
      </w:r>
      <w:r w:rsidR="00F40140" w:rsidRPr="00F40140">
        <w:rPr>
          <w:rFonts w:ascii="Times New Roman" w:eastAsia="Times New Roman" w:hAnsi="Times New Roman" w:cs="Times New Roman"/>
          <w:sz w:val="24"/>
          <w:szCs w:val="24"/>
        </w:rPr>
        <w:t xml:space="preserve"> consistency and </w:t>
      </w:r>
      <w:r w:rsidR="007572A9">
        <w:rPr>
          <w:rFonts w:ascii="Times New Roman" w:eastAsia="Times New Roman" w:hAnsi="Times New Roman" w:cs="Times New Roman"/>
          <w:sz w:val="24"/>
          <w:szCs w:val="24"/>
        </w:rPr>
        <w:t>was</w:t>
      </w:r>
      <w:r w:rsidR="00F40140" w:rsidRPr="00F40140">
        <w:rPr>
          <w:rFonts w:ascii="Times New Roman" w:eastAsia="Times New Roman" w:hAnsi="Times New Roman" w:cs="Times New Roman"/>
          <w:sz w:val="24"/>
          <w:szCs w:val="24"/>
        </w:rPr>
        <w:t xml:space="preserve"> quite stable over the last 4 years.</w:t>
      </w:r>
      <w:r w:rsidR="004172D4" w:rsidRPr="00B45530">
        <w:rPr>
          <w:rFonts w:ascii="Times New Roman" w:eastAsia="Calibri" w:hAnsi="Times New Roman" w:cs="Times New Roman"/>
          <w:sz w:val="24"/>
          <w:szCs w:val="24"/>
          <w:lang w:val="id-ID"/>
        </w:rPr>
        <w:t>.</w:t>
      </w:r>
    </w:p>
    <w:p w14:paraId="4ADC6F07" w14:textId="77777777" w:rsidR="00B45530" w:rsidRPr="00B45530" w:rsidRDefault="00B45530" w:rsidP="007F086F">
      <w:pPr>
        <w:pStyle w:val="ListParagraph"/>
        <w:spacing w:after="0" w:line="240" w:lineRule="auto"/>
        <w:ind w:left="0"/>
        <w:jc w:val="both"/>
        <w:rPr>
          <w:rFonts w:ascii="Times New Roman" w:eastAsia="Calibri" w:hAnsi="Times New Roman" w:cs="Times New Roman"/>
          <w:sz w:val="24"/>
          <w:szCs w:val="24"/>
          <w:lang w:val="id-ID"/>
        </w:rPr>
      </w:pPr>
    </w:p>
    <w:p w14:paraId="37D64869" w14:textId="4CFA779D" w:rsidR="005B7B91" w:rsidRPr="007572A9" w:rsidRDefault="007572A9" w:rsidP="006D3AA2">
      <w:pPr>
        <w:pStyle w:val="ListParagraph"/>
        <w:spacing w:after="0" w:line="240" w:lineRule="auto"/>
        <w:ind w:left="0"/>
        <w:jc w:val="both"/>
        <w:rPr>
          <w:rFonts w:ascii="Times New Roman" w:eastAsia="Calibri" w:hAnsi="Times New Roman" w:cs="Times New Roman"/>
          <w:sz w:val="24"/>
          <w:szCs w:val="24"/>
        </w:rPr>
      </w:pPr>
      <w:r>
        <w:rPr>
          <w:rFonts w:ascii="Times New Roman" w:eastAsia="Times New Roman" w:hAnsi="Times New Roman" w:cs="Times New Roman"/>
          <w:b/>
          <w:sz w:val="24"/>
          <w:szCs w:val="24"/>
        </w:rPr>
        <w:t>Liquidity Ratio</w:t>
      </w:r>
    </w:p>
    <w:p w14:paraId="32A4AABA" w14:textId="6F25556C" w:rsidR="005B7B91" w:rsidRPr="007572A9" w:rsidRDefault="005B7B91" w:rsidP="006D3AA2">
      <w:pPr>
        <w:spacing w:after="0" w:line="240" w:lineRule="auto"/>
        <w:jc w:val="both"/>
        <w:rPr>
          <w:rFonts w:ascii="Times New Roman" w:eastAsia="Times New Roman" w:hAnsi="Times New Roman" w:cs="Times New Roman"/>
          <w:b/>
          <w:iCs/>
          <w:sz w:val="24"/>
          <w:szCs w:val="24"/>
        </w:rPr>
      </w:pPr>
      <w:r w:rsidRPr="007572A9">
        <w:rPr>
          <w:rFonts w:ascii="Times New Roman" w:eastAsia="Times New Roman" w:hAnsi="Times New Roman" w:cs="Times New Roman"/>
          <w:b/>
          <w:iCs/>
          <w:sz w:val="24"/>
          <w:szCs w:val="24"/>
        </w:rPr>
        <w:t>Current Ra</w:t>
      </w:r>
      <w:r w:rsidR="007572A9">
        <w:rPr>
          <w:rFonts w:ascii="Times New Roman" w:eastAsia="Times New Roman" w:hAnsi="Times New Roman" w:cs="Times New Roman"/>
          <w:b/>
          <w:iCs/>
          <w:sz w:val="24"/>
          <w:szCs w:val="24"/>
          <w:lang w:val="en-US"/>
        </w:rPr>
        <w:t>t</w:t>
      </w:r>
      <w:r w:rsidRPr="007572A9">
        <w:rPr>
          <w:rFonts w:ascii="Times New Roman" w:eastAsia="Times New Roman" w:hAnsi="Times New Roman" w:cs="Times New Roman"/>
          <w:b/>
          <w:iCs/>
          <w:sz w:val="24"/>
          <w:szCs w:val="24"/>
        </w:rPr>
        <w:t>io</w:t>
      </w:r>
    </w:p>
    <w:p w14:paraId="2FC475D6" w14:textId="6F7243A6" w:rsidR="005B7B91" w:rsidRPr="00B45530" w:rsidRDefault="005B7B91" w:rsidP="004F551A">
      <w:pPr>
        <w:pStyle w:val="ListParagraph"/>
        <w:spacing w:after="0" w:line="240" w:lineRule="auto"/>
        <w:ind w:left="0"/>
        <w:jc w:val="center"/>
        <w:rPr>
          <w:rFonts w:ascii="Times New Roman" w:eastAsia="Times New Roman" w:hAnsi="Times New Roman" w:cs="Times New Roman"/>
          <w:b/>
          <w:sz w:val="24"/>
          <w:szCs w:val="24"/>
          <w:lang w:val="id-ID"/>
        </w:rPr>
      </w:pPr>
      <w:r w:rsidRPr="00B45530">
        <w:rPr>
          <w:rFonts w:ascii="Times New Roman" w:eastAsia="Times New Roman" w:hAnsi="Times New Roman" w:cs="Times New Roman"/>
          <w:b/>
          <w:sz w:val="24"/>
          <w:szCs w:val="24"/>
          <w:lang w:val="id-ID"/>
        </w:rPr>
        <w:t>Tabl</w:t>
      </w:r>
      <w:r w:rsidR="007572A9">
        <w:rPr>
          <w:rFonts w:ascii="Times New Roman" w:eastAsia="Times New Roman" w:hAnsi="Times New Roman" w:cs="Times New Roman"/>
          <w:b/>
          <w:sz w:val="24"/>
          <w:szCs w:val="24"/>
        </w:rPr>
        <w:t>e</w:t>
      </w:r>
      <w:r w:rsidRPr="00B45530">
        <w:rPr>
          <w:rFonts w:ascii="Times New Roman" w:eastAsia="Times New Roman" w:hAnsi="Times New Roman" w:cs="Times New Roman"/>
          <w:b/>
          <w:sz w:val="24"/>
          <w:szCs w:val="24"/>
          <w:lang w:val="id-ID"/>
        </w:rPr>
        <w:t xml:space="preserve"> 1</w:t>
      </w:r>
      <w:r w:rsidR="00B13301" w:rsidRPr="00B45530">
        <w:rPr>
          <w:rFonts w:ascii="Times New Roman" w:eastAsia="Times New Roman" w:hAnsi="Times New Roman" w:cs="Times New Roman"/>
          <w:b/>
          <w:sz w:val="24"/>
          <w:szCs w:val="24"/>
        </w:rPr>
        <w:t>6</w:t>
      </w:r>
      <w:r w:rsidR="006D3AA2" w:rsidRPr="00B45530">
        <w:rPr>
          <w:rFonts w:ascii="Times New Roman" w:eastAsia="Times New Roman" w:hAnsi="Times New Roman" w:cs="Times New Roman"/>
          <w:b/>
          <w:sz w:val="24"/>
          <w:szCs w:val="24"/>
        </w:rPr>
        <w:t xml:space="preserve">. </w:t>
      </w:r>
      <w:r w:rsidRPr="007572A9">
        <w:rPr>
          <w:rFonts w:ascii="Times New Roman" w:eastAsia="Times New Roman" w:hAnsi="Times New Roman" w:cs="Times New Roman"/>
          <w:b/>
          <w:iCs/>
          <w:sz w:val="24"/>
          <w:szCs w:val="24"/>
          <w:lang w:val="id-ID"/>
        </w:rPr>
        <w:t>Current Ra</w:t>
      </w:r>
      <w:r w:rsidR="007572A9">
        <w:rPr>
          <w:rFonts w:ascii="Times New Roman" w:eastAsia="Times New Roman" w:hAnsi="Times New Roman" w:cs="Times New Roman"/>
          <w:b/>
          <w:iCs/>
          <w:sz w:val="24"/>
          <w:szCs w:val="24"/>
        </w:rPr>
        <w:t>t</w:t>
      </w:r>
      <w:r w:rsidRPr="007572A9">
        <w:rPr>
          <w:rFonts w:ascii="Times New Roman" w:eastAsia="Times New Roman" w:hAnsi="Times New Roman" w:cs="Times New Roman"/>
          <w:b/>
          <w:iCs/>
          <w:sz w:val="24"/>
          <w:szCs w:val="24"/>
          <w:lang w:val="id-ID"/>
        </w:rPr>
        <w:t>io</w:t>
      </w:r>
    </w:p>
    <w:tbl>
      <w:tblPr>
        <w:tblStyle w:val="TableGrid"/>
        <w:tblW w:w="8497" w:type="dxa"/>
        <w:tblInd w:w="0" w:type="dxa"/>
        <w:tblLook w:val="04A0" w:firstRow="1" w:lastRow="0" w:firstColumn="1" w:lastColumn="0" w:noHBand="0" w:noVBand="1"/>
      </w:tblPr>
      <w:tblGrid>
        <w:gridCol w:w="1318"/>
        <w:gridCol w:w="2411"/>
        <w:gridCol w:w="2642"/>
        <w:gridCol w:w="2126"/>
      </w:tblGrid>
      <w:tr w:rsidR="00B45530" w:rsidRPr="00B45530" w14:paraId="575ACDB6" w14:textId="77777777" w:rsidTr="007572A9">
        <w:trPr>
          <w:trHeight w:val="343"/>
        </w:trPr>
        <w:tc>
          <w:tcPr>
            <w:tcW w:w="131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EE94D6A" w14:textId="0A16E745" w:rsidR="005B7B91" w:rsidRPr="007572A9" w:rsidRDefault="007572A9"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2411"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74B9799" w14:textId="1F656A62" w:rsidR="005B7B91" w:rsidRPr="004273A3" w:rsidRDefault="004273A3" w:rsidP="00401FF4">
            <w:pPr>
              <w:pStyle w:val="ListParagraph"/>
              <w:spacing w:after="0" w:line="240" w:lineRule="auto"/>
              <w:ind w:left="0"/>
              <w:jc w:val="center"/>
              <w:rPr>
                <w:rFonts w:eastAsia="Calibri"/>
                <w:b/>
                <w:sz w:val="24"/>
                <w:szCs w:val="24"/>
              </w:rPr>
            </w:pPr>
            <w:r>
              <w:rPr>
                <w:rFonts w:eastAsia="Calibri"/>
                <w:b/>
                <w:sz w:val="24"/>
                <w:szCs w:val="24"/>
              </w:rPr>
              <w:t>Current Assets</w:t>
            </w:r>
          </w:p>
        </w:tc>
        <w:tc>
          <w:tcPr>
            <w:tcW w:w="2642"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A03BC59" w14:textId="7E348ED9" w:rsidR="005B7B91" w:rsidRPr="00B45530" w:rsidRDefault="007572A9" w:rsidP="00401FF4">
            <w:pPr>
              <w:pStyle w:val="ListParagraph"/>
              <w:spacing w:after="0" w:line="240" w:lineRule="auto"/>
              <w:ind w:left="0"/>
              <w:jc w:val="center"/>
              <w:rPr>
                <w:rFonts w:eastAsia="Calibri"/>
                <w:b/>
                <w:sz w:val="24"/>
                <w:szCs w:val="24"/>
                <w:lang w:val="id-ID"/>
              </w:rPr>
            </w:pPr>
            <w:r w:rsidRPr="007572A9">
              <w:rPr>
                <w:rFonts w:eastAsia="Calibri"/>
                <w:b/>
                <w:sz w:val="24"/>
                <w:szCs w:val="24"/>
                <w:lang w:val="id-ID"/>
              </w:rPr>
              <w:t xml:space="preserve">Current </w:t>
            </w:r>
            <w:r w:rsidR="004273A3" w:rsidRPr="007572A9">
              <w:rPr>
                <w:rFonts w:eastAsia="Calibri"/>
                <w:b/>
                <w:sz w:val="24"/>
                <w:szCs w:val="24"/>
                <w:lang w:val="id-ID"/>
              </w:rPr>
              <w:t>Liabilities</w:t>
            </w:r>
          </w:p>
        </w:tc>
        <w:tc>
          <w:tcPr>
            <w:tcW w:w="2126"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C5D6E3B" w14:textId="3989A402" w:rsidR="005B7B91" w:rsidRPr="007572A9" w:rsidRDefault="005B7B91" w:rsidP="00401FF4">
            <w:pPr>
              <w:pStyle w:val="ListParagraph"/>
              <w:spacing w:after="0" w:line="240" w:lineRule="auto"/>
              <w:ind w:left="0"/>
              <w:jc w:val="center"/>
              <w:rPr>
                <w:rFonts w:eastAsia="Calibri"/>
                <w:b/>
                <w:iCs/>
                <w:sz w:val="24"/>
                <w:szCs w:val="24"/>
              </w:rPr>
            </w:pPr>
            <w:r w:rsidRPr="007572A9">
              <w:rPr>
                <w:rFonts w:eastAsia="Calibri"/>
                <w:b/>
                <w:iCs/>
                <w:sz w:val="24"/>
                <w:szCs w:val="24"/>
                <w:lang w:val="id-ID"/>
              </w:rPr>
              <w:t>Current Ra</w:t>
            </w:r>
            <w:r w:rsidR="007572A9">
              <w:rPr>
                <w:rFonts w:eastAsia="Calibri"/>
                <w:b/>
                <w:iCs/>
                <w:sz w:val="24"/>
                <w:szCs w:val="24"/>
              </w:rPr>
              <w:t>t</w:t>
            </w:r>
            <w:r w:rsidRPr="007572A9">
              <w:rPr>
                <w:rFonts w:eastAsia="Calibri"/>
                <w:b/>
                <w:iCs/>
                <w:sz w:val="24"/>
                <w:szCs w:val="24"/>
                <w:lang w:val="id-ID"/>
              </w:rPr>
              <w:t>io</w:t>
            </w:r>
          </w:p>
        </w:tc>
      </w:tr>
      <w:tr w:rsidR="00B45530" w:rsidRPr="00B45530" w14:paraId="5BA32BAF" w14:textId="77777777" w:rsidTr="007572A9">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19297C2" w14:textId="77777777" w:rsidR="005B7B91" w:rsidRPr="00B45530" w:rsidRDefault="005B7B91" w:rsidP="004F551A">
            <w:pPr>
              <w:pStyle w:val="ListParagraph"/>
              <w:spacing w:after="0" w:line="240" w:lineRule="auto"/>
              <w:ind w:left="112"/>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FD4C2BE" w14:textId="77777777" w:rsidR="005B7B91" w:rsidRPr="00B45530" w:rsidRDefault="005B7B91" w:rsidP="004F551A">
            <w:pPr>
              <w:spacing w:after="0" w:line="240" w:lineRule="auto"/>
              <w:jc w:val="center"/>
              <w:rPr>
                <w:rFonts w:eastAsia="Calibri"/>
                <w:sz w:val="24"/>
                <w:szCs w:val="24"/>
              </w:rPr>
            </w:pPr>
            <w:r w:rsidRPr="00B45530">
              <w:rPr>
                <w:bCs/>
                <w:sz w:val="24"/>
                <w:szCs w:val="24"/>
              </w:rPr>
              <w:t>2.171.012.758.933</w:t>
            </w:r>
          </w:p>
        </w:tc>
        <w:tc>
          <w:tcPr>
            <w:tcW w:w="2642"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03FE7FD" w14:textId="77777777" w:rsidR="005B7B91" w:rsidRPr="00B45530" w:rsidRDefault="005B7B91" w:rsidP="004F551A">
            <w:pPr>
              <w:spacing w:after="0" w:line="240" w:lineRule="auto"/>
              <w:jc w:val="center"/>
              <w:rPr>
                <w:rFonts w:eastAsia="Calibri"/>
                <w:sz w:val="24"/>
                <w:szCs w:val="24"/>
              </w:rPr>
            </w:pPr>
            <w:r w:rsidRPr="00B45530">
              <w:rPr>
                <w:bCs/>
                <w:sz w:val="24"/>
                <w:szCs w:val="24"/>
              </w:rPr>
              <w:t>1.246.236.997.513</w:t>
            </w:r>
          </w:p>
        </w:tc>
        <w:tc>
          <w:tcPr>
            <w:tcW w:w="2126"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EB39D37" w14:textId="77777777" w:rsidR="005B7B91" w:rsidRPr="00B45530" w:rsidRDefault="005B7B91" w:rsidP="004F551A">
            <w:pPr>
              <w:spacing w:after="0" w:line="240" w:lineRule="auto"/>
              <w:jc w:val="center"/>
              <w:rPr>
                <w:rFonts w:eastAsia="Calibri"/>
                <w:sz w:val="24"/>
                <w:szCs w:val="24"/>
              </w:rPr>
            </w:pPr>
            <w:r w:rsidRPr="00B45530">
              <w:rPr>
                <w:rFonts w:eastAsia="Calibri"/>
                <w:sz w:val="24"/>
                <w:szCs w:val="24"/>
              </w:rPr>
              <w:t>1,74</w:t>
            </w:r>
          </w:p>
        </w:tc>
      </w:tr>
      <w:tr w:rsidR="00B45530" w:rsidRPr="00B45530" w14:paraId="222374DB" w14:textId="77777777" w:rsidTr="007572A9">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DCFB736" w14:textId="77777777" w:rsidR="005B7B91" w:rsidRPr="00B45530" w:rsidRDefault="005B7B91" w:rsidP="004F551A">
            <w:pPr>
              <w:pStyle w:val="ListParagraph"/>
              <w:spacing w:after="0" w:line="240" w:lineRule="auto"/>
              <w:ind w:left="112"/>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4B455E7" w14:textId="77777777" w:rsidR="005B7B91" w:rsidRPr="00B45530" w:rsidRDefault="005B7B91" w:rsidP="004F551A">
            <w:pPr>
              <w:spacing w:after="0" w:line="240" w:lineRule="auto"/>
              <w:jc w:val="center"/>
              <w:rPr>
                <w:rFonts w:eastAsia="Calibri"/>
                <w:sz w:val="24"/>
                <w:szCs w:val="24"/>
              </w:rPr>
            </w:pPr>
            <w:r w:rsidRPr="00B45530">
              <w:rPr>
                <w:bCs/>
                <w:sz w:val="24"/>
                <w:szCs w:val="24"/>
              </w:rPr>
              <w:t>2.310.899.967.253</w:t>
            </w:r>
          </w:p>
        </w:tc>
        <w:tc>
          <w:tcPr>
            <w:tcW w:w="2642"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5505D1A" w14:textId="77777777" w:rsidR="005B7B91" w:rsidRPr="00B45530" w:rsidRDefault="005B7B91" w:rsidP="004F551A">
            <w:pPr>
              <w:spacing w:after="0" w:line="240" w:lineRule="auto"/>
              <w:jc w:val="center"/>
              <w:rPr>
                <w:rFonts w:eastAsia="Calibri"/>
                <w:sz w:val="24"/>
                <w:szCs w:val="24"/>
              </w:rPr>
            </w:pPr>
            <w:r w:rsidRPr="00B45530">
              <w:rPr>
                <w:sz w:val="24"/>
                <w:szCs w:val="24"/>
              </w:rPr>
              <w:t>1,211,478,289,822</w:t>
            </w:r>
          </w:p>
        </w:tc>
        <w:tc>
          <w:tcPr>
            <w:tcW w:w="2126"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71094A7" w14:textId="77777777" w:rsidR="005B7B91" w:rsidRPr="00B45530" w:rsidRDefault="005B7B91" w:rsidP="004F551A">
            <w:pPr>
              <w:spacing w:after="0" w:line="240" w:lineRule="auto"/>
              <w:jc w:val="center"/>
              <w:rPr>
                <w:rFonts w:eastAsia="Calibri"/>
                <w:sz w:val="24"/>
                <w:szCs w:val="24"/>
              </w:rPr>
            </w:pPr>
            <w:r w:rsidRPr="00B45530">
              <w:rPr>
                <w:rFonts w:eastAsia="Calibri"/>
                <w:sz w:val="24"/>
                <w:szCs w:val="24"/>
              </w:rPr>
              <w:t>1,91</w:t>
            </w:r>
          </w:p>
        </w:tc>
      </w:tr>
      <w:tr w:rsidR="00B45530" w:rsidRPr="00B45530" w14:paraId="197880DD" w14:textId="77777777" w:rsidTr="007572A9">
        <w:tc>
          <w:tcPr>
            <w:tcW w:w="1318"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4546B326" w14:textId="77777777" w:rsidR="005B7B91" w:rsidRPr="00B45530" w:rsidRDefault="005B7B91" w:rsidP="004F551A">
            <w:pPr>
              <w:pStyle w:val="ListParagraph"/>
              <w:spacing w:after="0" w:line="240" w:lineRule="auto"/>
              <w:ind w:left="112"/>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411"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44539E7C" w14:textId="77777777" w:rsidR="005B7B91" w:rsidRPr="00B45530" w:rsidRDefault="005B7B91" w:rsidP="004F551A">
            <w:pPr>
              <w:spacing w:after="0" w:line="240" w:lineRule="auto"/>
              <w:jc w:val="center"/>
              <w:rPr>
                <w:rFonts w:eastAsia="Calibri"/>
                <w:sz w:val="24"/>
                <w:szCs w:val="24"/>
              </w:rPr>
            </w:pPr>
            <w:r w:rsidRPr="00B45530">
              <w:rPr>
                <w:sz w:val="24"/>
                <w:szCs w:val="24"/>
              </w:rPr>
              <w:t>2,545,811,121,087</w:t>
            </w:r>
          </w:p>
        </w:tc>
        <w:tc>
          <w:tcPr>
            <w:tcW w:w="2642"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56F3C12E" w14:textId="77777777" w:rsidR="005B7B91" w:rsidRPr="00B45530" w:rsidRDefault="005B7B91" w:rsidP="004F551A">
            <w:pPr>
              <w:spacing w:after="0" w:line="240" w:lineRule="auto"/>
              <w:jc w:val="center"/>
              <w:rPr>
                <w:rFonts w:eastAsia="Calibri"/>
                <w:sz w:val="24"/>
                <w:szCs w:val="24"/>
              </w:rPr>
            </w:pPr>
            <w:r w:rsidRPr="00B45530">
              <w:rPr>
                <w:sz w:val="24"/>
                <w:szCs w:val="24"/>
              </w:rPr>
              <w:t>1,215,211,419,437</w:t>
            </w:r>
          </w:p>
        </w:tc>
        <w:tc>
          <w:tcPr>
            <w:tcW w:w="2126"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6046DC26" w14:textId="77777777" w:rsidR="005B7B91" w:rsidRPr="00B45530" w:rsidRDefault="005B7B91" w:rsidP="004F551A">
            <w:pPr>
              <w:spacing w:after="0" w:line="240" w:lineRule="auto"/>
              <w:jc w:val="center"/>
              <w:rPr>
                <w:rFonts w:eastAsia="Calibri"/>
                <w:sz w:val="24"/>
                <w:szCs w:val="24"/>
              </w:rPr>
            </w:pPr>
            <w:r w:rsidRPr="00B45530">
              <w:rPr>
                <w:rFonts w:eastAsia="Calibri"/>
                <w:sz w:val="24"/>
                <w:szCs w:val="24"/>
              </w:rPr>
              <w:t>2,09</w:t>
            </w:r>
          </w:p>
        </w:tc>
      </w:tr>
      <w:tr w:rsidR="00B45530" w:rsidRPr="00B45530" w14:paraId="319A0A02" w14:textId="77777777" w:rsidTr="007572A9">
        <w:tc>
          <w:tcPr>
            <w:tcW w:w="13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378E1DD" w14:textId="7AFF0A4E" w:rsidR="007F086F" w:rsidRPr="00B45530" w:rsidRDefault="007F086F" w:rsidP="007F086F">
            <w:pPr>
              <w:pStyle w:val="ListParagraph"/>
              <w:spacing w:after="0" w:line="240" w:lineRule="auto"/>
              <w:ind w:left="112"/>
              <w:jc w:val="center"/>
              <w:rPr>
                <w:rFonts w:eastAsia="Calibri"/>
                <w:sz w:val="24"/>
                <w:szCs w:val="24"/>
              </w:rPr>
            </w:pPr>
            <w:r w:rsidRPr="00B45530">
              <w:rPr>
                <w:rFonts w:eastAsia="Calibri"/>
                <w:sz w:val="24"/>
                <w:szCs w:val="24"/>
                <w:lang w:val="id-ID"/>
              </w:rPr>
              <w:t>2020</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F7D9C40" w14:textId="253B43A1" w:rsidR="007F086F" w:rsidRPr="00B45530" w:rsidRDefault="007F086F" w:rsidP="007F086F">
            <w:pPr>
              <w:spacing w:after="0" w:line="240" w:lineRule="auto"/>
              <w:jc w:val="center"/>
              <w:rPr>
                <w:sz w:val="24"/>
                <w:szCs w:val="24"/>
              </w:rPr>
            </w:pPr>
            <w:r w:rsidRPr="00B45530">
              <w:rPr>
                <w:bCs/>
                <w:sz w:val="24"/>
                <w:szCs w:val="24"/>
              </w:rPr>
              <w:t xml:space="preserve">1.855.080.214.313 </w:t>
            </w:r>
          </w:p>
        </w:tc>
        <w:tc>
          <w:tcPr>
            <w:tcW w:w="26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0E016DF" w14:textId="6D9E438A" w:rsidR="007F086F" w:rsidRPr="00B45530" w:rsidRDefault="007F086F" w:rsidP="007F086F">
            <w:pPr>
              <w:spacing w:after="0" w:line="240" w:lineRule="auto"/>
              <w:jc w:val="center"/>
              <w:rPr>
                <w:sz w:val="24"/>
                <w:szCs w:val="24"/>
              </w:rPr>
            </w:pPr>
            <w:r w:rsidRPr="00B45530">
              <w:rPr>
                <w:bCs/>
                <w:sz w:val="24"/>
                <w:szCs w:val="24"/>
              </w:rPr>
              <w:t xml:space="preserve">421.640.268.111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FDA37C3" w14:textId="6B91ECFB" w:rsidR="007F086F" w:rsidRPr="00B45530" w:rsidRDefault="007F086F" w:rsidP="007F086F">
            <w:pPr>
              <w:spacing w:after="0" w:line="240" w:lineRule="auto"/>
              <w:jc w:val="center"/>
              <w:rPr>
                <w:rFonts w:eastAsia="Calibri"/>
                <w:sz w:val="24"/>
                <w:szCs w:val="24"/>
              </w:rPr>
            </w:pPr>
            <w:r w:rsidRPr="00B45530">
              <w:rPr>
                <w:rFonts w:eastAsia="Calibri"/>
                <w:sz w:val="24"/>
                <w:szCs w:val="24"/>
              </w:rPr>
              <w:t>4,4</w:t>
            </w:r>
          </w:p>
        </w:tc>
      </w:tr>
    </w:tbl>
    <w:p w14:paraId="1D078DC3" w14:textId="10AF0573" w:rsidR="00CF7E88" w:rsidRPr="00B45530" w:rsidRDefault="007572A9" w:rsidP="004273A3">
      <w:pPr>
        <w:spacing w:after="0" w:line="240" w:lineRule="auto"/>
        <w:ind w:firstLine="357"/>
        <w:jc w:val="both"/>
        <w:rPr>
          <w:rFonts w:ascii="Times New Roman" w:eastAsia="Times New Roman" w:hAnsi="Times New Roman" w:cs="Times New Roman"/>
          <w:sz w:val="24"/>
          <w:szCs w:val="24"/>
          <w:lang w:val="en-US"/>
        </w:rPr>
      </w:pPr>
      <w:r w:rsidRPr="007572A9">
        <w:rPr>
          <w:rFonts w:ascii="Times New Roman" w:eastAsia="Times New Roman" w:hAnsi="Times New Roman" w:cs="Times New Roman"/>
          <w:sz w:val="24"/>
          <w:szCs w:val="24"/>
          <w:lang w:val="en-US"/>
        </w:rPr>
        <w:t>Table 16</w:t>
      </w:r>
      <w:r>
        <w:rPr>
          <w:rFonts w:ascii="Times New Roman" w:eastAsia="Times New Roman" w:hAnsi="Times New Roman" w:cs="Times New Roman"/>
          <w:sz w:val="24"/>
          <w:szCs w:val="24"/>
          <w:lang w:val="en-US"/>
        </w:rPr>
        <w:t xml:space="preserve"> above</w:t>
      </w:r>
      <w:r w:rsidRPr="007572A9">
        <w:rPr>
          <w:rFonts w:ascii="Times New Roman" w:eastAsia="Times New Roman" w:hAnsi="Times New Roman" w:cs="Times New Roman"/>
          <w:sz w:val="24"/>
          <w:szCs w:val="24"/>
          <w:lang w:val="en-US"/>
        </w:rPr>
        <w:t xml:space="preserve"> show</w:t>
      </w:r>
      <w:r>
        <w:rPr>
          <w:rFonts w:ascii="Times New Roman" w:eastAsia="Times New Roman" w:hAnsi="Times New Roman" w:cs="Times New Roman"/>
          <w:sz w:val="24"/>
          <w:szCs w:val="24"/>
          <w:lang w:val="en-US"/>
        </w:rPr>
        <w:t>ed</w:t>
      </w:r>
      <w:r w:rsidRPr="007572A9">
        <w:rPr>
          <w:rFonts w:ascii="Times New Roman" w:eastAsia="Times New Roman" w:hAnsi="Times New Roman" w:cs="Times New Roman"/>
          <w:sz w:val="24"/>
          <w:szCs w:val="24"/>
          <w:lang w:val="en-US"/>
        </w:rPr>
        <w:t xml:space="preserve"> that in 2017 with a score of 1.74 it was not good or not yet acceptable for companies in general. The year 2018 has increased with a value of 1.91, mean</w:t>
      </w:r>
      <w:r w:rsidR="003D0B9E">
        <w:rPr>
          <w:rFonts w:ascii="Times New Roman" w:eastAsia="Times New Roman" w:hAnsi="Times New Roman" w:cs="Times New Roman"/>
          <w:sz w:val="24"/>
          <w:szCs w:val="24"/>
          <w:lang w:val="en-US"/>
        </w:rPr>
        <w:t>t</w:t>
      </w:r>
      <w:r w:rsidRPr="007572A9">
        <w:rPr>
          <w:rFonts w:ascii="Times New Roman" w:eastAsia="Times New Roman" w:hAnsi="Times New Roman" w:cs="Times New Roman"/>
          <w:sz w:val="24"/>
          <w:szCs w:val="24"/>
          <w:lang w:val="en-US"/>
        </w:rPr>
        <w:t xml:space="preserve"> that it start</w:t>
      </w:r>
      <w:r w:rsidR="003D0B9E">
        <w:rPr>
          <w:rFonts w:ascii="Times New Roman" w:eastAsia="Times New Roman" w:hAnsi="Times New Roman" w:cs="Times New Roman"/>
          <w:sz w:val="24"/>
          <w:szCs w:val="24"/>
          <w:lang w:val="en-US"/>
        </w:rPr>
        <w:t>ed</w:t>
      </w:r>
      <w:r w:rsidRPr="007572A9">
        <w:rPr>
          <w:rFonts w:ascii="Times New Roman" w:eastAsia="Times New Roman" w:hAnsi="Times New Roman" w:cs="Times New Roman"/>
          <w:sz w:val="24"/>
          <w:szCs w:val="24"/>
          <w:lang w:val="en-US"/>
        </w:rPr>
        <w:t xml:space="preserve"> to be accepted. In 2019 it </w:t>
      </w:r>
      <w:r w:rsidR="003D0B9E">
        <w:rPr>
          <w:rFonts w:ascii="Times New Roman" w:eastAsia="Times New Roman" w:hAnsi="Times New Roman" w:cs="Times New Roman"/>
          <w:sz w:val="24"/>
          <w:szCs w:val="24"/>
          <w:lang w:val="en-US"/>
        </w:rPr>
        <w:t>increased</w:t>
      </w:r>
      <w:r w:rsidRPr="007572A9">
        <w:rPr>
          <w:rFonts w:ascii="Times New Roman" w:eastAsia="Times New Roman" w:hAnsi="Times New Roman" w:cs="Times New Roman"/>
          <w:sz w:val="24"/>
          <w:szCs w:val="24"/>
          <w:lang w:val="en-US"/>
        </w:rPr>
        <w:t xml:space="preserve"> to a value of 2.09 which c</w:t>
      </w:r>
      <w:r w:rsidR="003D0B9E">
        <w:rPr>
          <w:rFonts w:ascii="Times New Roman" w:eastAsia="Times New Roman" w:hAnsi="Times New Roman" w:cs="Times New Roman"/>
          <w:sz w:val="24"/>
          <w:szCs w:val="24"/>
          <w:lang w:val="en-US"/>
        </w:rPr>
        <w:t>ould</w:t>
      </w:r>
      <w:r w:rsidRPr="007572A9">
        <w:rPr>
          <w:rFonts w:ascii="Times New Roman" w:eastAsia="Times New Roman" w:hAnsi="Times New Roman" w:cs="Times New Roman"/>
          <w:sz w:val="24"/>
          <w:szCs w:val="24"/>
          <w:lang w:val="en-US"/>
        </w:rPr>
        <w:t xml:space="preserve"> be called acceptable for companies in general because the acceptable value of companies in general </w:t>
      </w:r>
      <w:r w:rsidR="003D0B9E">
        <w:rPr>
          <w:rFonts w:ascii="Times New Roman" w:eastAsia="Times New Roman" w:hAnsi="Times New Roman" w:cs="Times New Roman"/>
          <w:sz w:val="24"/>
          <w:szCs w:val="24"/>
          <w:lang w:val="en-US"/>
        </w:rPr>
        <w:t>was</w:t>
      </w:r>
      <w:r w:rsidRPr="007572A9">
        <w:rPr>
          <w:rFonts w:ascii="Times New Roman" w:eastAsia="Times New Roman" w:hAnsi="Times New Roman" w:cs="Times New Roman"/>
          <w:sz w:val="24"/>
          <w:szCs w:val="24"/>
          <w:lang w:val="en-US"/>
        </w:rPr>
        <w:t xml:space="preserve"> reaching a value of 2 or more. In 2020 with a score of 4.4 this result </w:t>
      </w:r>
      <w:r w:rsidR="003D0B9E">
        <w:rPr>
          <w:rFonts w:ascii="Times New Roman" w:eastAsia="Times New Roman" w:hAnsi="Times New Roman" w:cs="Times New Roman"/>
          <w:sz w:val="24"/>
          <w:szCs w:val="24"/>
          <w:lang w:val="en-US"/>
        </w:rPr>
        <w:t>wa</w:t>
      </w:r>
      <w:r w:rsidRPr="007572A9">
        <w:rPr>
          <w:rFonts w:ascii="Times New Roman" w:eastAsia="Times New Roman" w:hAnsi="Times New Roman" w:cs="Times New Roman"/>
          <w:sz w:val="24"/>
          <w:szCs w:val="24"/>
          <w:lang w:val="en-US"/>
        </w:rPr>
        <w:t>s quite good</w:t>
      </w:r>
      <w:r w:rsidR="007F086F" w:rsidRPr="00B45530">
        <w:rPr>
          <w:rFonts w:ascii="Times New Roman" w:eastAsia="Times New Roman" w:hAnsi="Times New Roman" w:cs="Times New Roman"/>
          <w:sz w:val="24"/>
          <w:szCs w:val="24"/>
          <w:lang w:val="en-US"/>
        </w:rPr>
        <w:t>.</w:t>
      </w:r>
    </w:p>
    <w:p w14:paraId="0600494A" w14:textId="5933CF6E" w:rsidR="00CF7E88" w:rsidRPr="00B45530" w:rsidRDefault="00CF7E88" w:rsidP="00CF7E88">
      <w:pPr>
        <w:pStyle w:val="ListParagraph"/>
        <w:spacing w:after="0" w:line="240" w:lineRule="auto"/>
        <w:ind w:left="0"/>
        <w:jc w:val="center"/>
        <w:rPr>
          <w:rFonts w:ascii="Times New Roman" w:eastAsia="Times New Roman" w:hAnsi="Times New Roman" w:cs="Times New Roman"/>
          <w:b/>
          <w:sz w:val="24"/>
          <w:szCs w:val="24"/>
          <w:lang w:val="id-ID"/>
        </w:rPr>
      </w:pPr>
      <w:r w:rsidRPr="00B45530">
        <w:rPr>
          <w:rFonts w:ascii="Times New Roman" w:eastAsia="Times New Roman" w:hAnsi="Times New Roman" w:cs="Times New Roman"/>
          <w:b/>
          <w:sz w:val="24"/>
          <w:szCs w:val="24"/>
          <w:lang w:val="id-ID"/>
        </w:rPr>
        <w:t>Tabl</w:t>
      </w:r>
      <w:r w:rsidR="004273A3">
        <w:rPr>
          <w:rFonts w:ascii="Times New Roman" w:eastAsia="Times New Roman" w:hAnsi="Times New Roman" w:cs="Times New Roman"/>
          <w:b/>
          <w:sz w:val="24"/>
          <w:szCs w:val="24"/>
        </w:rPr>
        <w:t>e</w:t>
      </w:r>
      <w:r w:rsidRPr="00B45530">
        <w:rPr>
          <w:rFonts w:ascii="Times New Roman" w:eastAsia="Times New Roman" w:hAnsi="Times New Roman" w:cs="Times New Roman"/>
          <w:b/>
          <w:sz w:val="24"/>
          <w:szCs w:val="24"/>
          <w:lang w:val="id-ID"/>
        </w:rPr>
        <w:t xml:space="preserve"> 1</w:t>
      </w:r>
      <w:r w:rsidR="00B13301" w:rsidRPr="00B45530">
        <w:rPr>
          <w:rFonts w:ascii="Times New Roman" w:eastAsia="Times New Roman" w:hAnsi="Times New Roman" w:cs="Times New Roman"/>
          <w:b/>
          <w:sz w:val="24"/>
          <w:szCs w:val="24"/>
        </w:rPr>
        <w:t>7</w:t>
      </w:r>
      <w:r w:rsidRPr="00B45530">
        <w:rPr>
          <w:rFonts w:ascii="Times New Roman" w:eastAsia="Times New Roman" w:hAnsi="Times New Roman" w:cs="Times New Roman"/>
          <w:b/>
          <w:sz w:val="24"/>
          <w:szCs w:val="24"/>
        </w:rPr>
        <w:t xml:space="preserve">. </w:t>
      </w:r>
      <w:r w:rsidRPr="004273A3">
        <w:rPr>
          <w:rFonts w:ascii="Times New Roman" w:eastAsia="Calibri" w:hAnsi="Times New Roman" w:cs="Times New Roman"/>
          <w:b/>
          <w:iCs/>
          <w:sz w:val="24"/>
          <w:szCs w:val="24"/>
          <w:lang w:val="id-ID"/>
        </w:rPr>
        <w:t>Quick</w:t>
      </w:r>
      <w:r w:rsidRPr="004273A3">
        <w:rPr>
          <w:rFonts w:ascii="Times New Roman" w:eastAsia="Times New Roman" w:hAnsi="Times New Roman" w:cs="Times New Roman"/>
          <w:b/>
          <w:iCs/>
          <w:sz w:val="24"/>
          <w:szCs w:val="24"/>
          <w:lang w:val="id-ID"/>
        </w:rPr>
        <w:t xml:space="preserve"> Ra</w:t>
      </w:r>
      <w:r w:rsidR="004273A3">
        <w:rPr>
          <w:rFonts w:ascii="Times New Roman" w:eastAsia="Times New Roman" w:hAnsi="Times New Roman" w:cs="Times New Roman"/>
          <w:b/>
          <w:iCs/>
          <w:sz w:val="24"/>
          <w:szCs w:val="24"/>
        </w:rPr>
        <w:t>t</w:t>
      </w:r>
      <w:r w:rsidRPr="004273A3">
        <w:rPr>
          <w:rFonts w:ascii="Times New Roman" w:eastAsia="Times New Roman" w:hAnsi="Times New Roman" w:cs="Times New Roman"/>
          <w:b/>
          <w:iCs/>
          <w:sz w:val="24"/>
          <w:szCs w:val="24"/>
          <w:lang w:val="id-ID"/>
        </w:rPr>
        <w:t>io</w:t>
      </w:r>
    </w:p>
    <w:tbl>
      <w:tblPr>
        <w:tblStyle w:val="TableGrid"/>
        <w:tblW w:w="8497" w:type="dxa"/>
        <w:tblInd w:w="0" w:type="dxa"/>
        <w:tblLook w:val="04A0" w:firstRow="1" w:lastRow="0" w:firstColumn="1" w:lastColumn="0" w:noHBand="0" w:noVBand="1"/>
      </w:tblPr>
      <w:tblGrid>
        <w:gridCol w:w="1318"/>
        <w:gridCol w:w="2411"/>
        <w:gridCol w:w="2642"/>
        <w:gridCol w:w="2126"/>
      </w:tblGrid>
      <w:tr w:rsidR="00B45530" w:rsidRPr="00B45530" w14:paraId="1B339E6F" w14:textId="77777777" w:rsidTr="004273A3">
        <w:trPr>
          <w:trHeight w:val="343"/>
        </w:trPr>
        <w:tc>
          <w:tcPr>
            <w:tcW w:w="131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4084791" w14:textId="149D9999" w:rsidR="00CF7E88" w:rsidRPr="004273A3" w:rsidRDefault="004273A3" w:rsidP="00CF7E88">
            <w:pPr>
              <w:pStyle w:val="ListParagraph"/>
              <w:spacing w:after="0" w:line="240" w:lineRule="auto"/>
              <w:ind w:left="0"/>
              <w:jc w:val="center"/>
              <w:rPr>
                <w:rFonts w:eastAsia="Calibri"/>
                <w:b/>
                <w:sz w:val="24"/>
                <w:szCs w:val="24"/>
              </w:rPr>
            </w:pPr>
            <w:r>
              <w:rPr>
                <w:rFonts w:eastAsia="Calibri"/>
                <w:b/>
                <w:sz w:val="24"/>
                <w:szCs w:val="24"/>
              </w:rPr>
              <w:t xml:space="preserve">Year </w:t>
            </w:r>
          </w:p>
        </w:tc>
        <w:tc>
          <w:tcPr>
            <w:tcW w:w="2411"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CAE5B8B" w14:textId="2F5D8BBB" w:rsidR="00CF7E88" w:rsidRPr="00B45530" w:rsidRDefault="004273A3" w:rsidP="00CF7E88">
            <w:pPr>
              <w:pStyle w:val="ListParagraph"/>
              <w:spacing w:after="0" w:line="240" w:lineRule="auto"/>
              <w:ind w:left="0"/>
              <w:jc w:val="center"/>
              <w:rPr>
                <w:rFonts w:eastAsia="Calibri"/>
                <w:b/>
                <w:sz w:val="24"/>
                <w:szCs w:val="24"/>
                <w:lang w:val="id-ID"/>
              </w:rPr>
            </w:pPr>
            <w:r w:rsidRPr="004273A3">
              <w:rPr>
                <w:rFonts w:eastAsia="Calibri"/>
                <w:b/>
                <w:sz w:val="24"/>
                <w:szCs w:val="24"/>
                <w:lang w:val="id-ID"/>
              </w:rPr>
              <w:t>Current Assets - Inventory</w:t>
            </w:r>
          </w:p>
        </w:tc>
        <w:tc>
          <w:tcPr>
            <w:tcW w:w="2642"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7FAC37B" w14:textId="7EFB313A" w:rsidR="00CF7E88" w:rsidRPr="00B45530" w:rsidRDefault="004273A3" w:rsidP="00CF7E88">
            <w:pPr>
              <w:pStyle w:val="ListParagraph"/>
              <w:spacing w:after="0" w:line="240" w:lineRule="auto"/>
              <w:ind w:left="0"/>
              <w:jc w:val="center"/>
              <w:rPr>
                <w:rFonts w:eastAsia="Calibri"/>
                <w:b/>
                <w:sz w:val="24"/>
                <w:szCs w:val="24"/>
                <w:lang w:val="id-ID"/>
              </w:rPr>
            </w:pPr>
            <w:r w:rsidRPr="007572A9">
              <w:rPr>
                <w:rFonts w:eastAsia="Calibri"/>
                <w:b/>
                <w:sz w:val="24"/>
                <w:szCs w:val="24"/>
                <w:lang w:val="id-ID"/>
              </w:rPr>
              <w:t>Current Liabilities</w:t>
            </w:r>
          </w:p>
        </w:tc>
        <w:tc>
          <w:tcPr>
            <w:tcW w:w="2126"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A2A134F" w14:textId="5F65D805" w:rsidR="00CF7E88" w:rsidRPr="004273A3" w:rsidRDefault="00CF7E88" w:rsidP="00CF7E88">
            <w:pPr>
              <w:pStyle w:val="ListParagraph"/>
              <w:spacing w:after="0" w:line="240" w:lineRule="auto"/>
              <w:ind w:left="0"/>
              <w:jc w:val="center"/>
              <w:rPr>
                <w:rFonts w:eastAsia="Calibri"/>
                <w:b/>
                <w:iCs/>
                <w:sz w:val="24"/>
                <w:szCs w:val="24"/>
              </w:rPr>
            </w:pPr>
            <w:r w:rsidRPr="004273A3">
              <w:rPr>
                <w:rFonts w:eastAsia="Calibri"/>
                <w:b/>
                <w:iCs/>
                <w:sz w:val="24"/>
                <w:szCs w:val="24"/>
                <w:lang w:val="id-ID"/>
              </w:rPr>
              <w:t>Quick  Ra</w:t>
            </w:r>
            <w:r w:rsidR="004273A3">
              <w:rPr>
                <w:rFonts w:eastAsia="Calibri"/>
                <w:b/>
                <w:iCs/>
                <w:sz w:val="24"/>
                <w:szCs w:val="24"/>
              </w:rPr>
              <w:t>t</w:t>
            </w:r>
            <w:r w:rsidRPr="004273A3">
              <w:rPr>
                <w:rFonts w:eastAsia="Calibri"/>
                <w:b/>
                <w:iCs/>
                <w:sz w:val="24"/>
                <w:szCs w:val="24"/>
                <w:lang w:val="id-ID"/>
              </w:rPr>
              <w:t>io</w:t>
            </w:r>
          </w:p>
        </w:tc>
      </w:tr>
      <w:tr w:rsidR="00B45530" w:rsidRPr="00B45530" w14:paraId="7DF4A327" w14:textId="77777777" w:rsidTr="004273A3">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651CEE9" w14:textId="0953B9ED" w:rsidR="00CF7E88" w:rsidRPr="00B45530" w:rsidRDefault="00CF7E88" w:rsidP="00CF7E88">
            <w:pPr>
              <w:pStyle w:val="ListParagraph"/>
              <w:spacing w:after="0" w:line="240" w:lineRule="auto"/>
              <w:ind w:left="112"/>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B7B782B" w14:textId="4C9DDB06" w:rsidR="00CF7E88" w:rsidRPr="00B45530" w:rsidRDefault="00CF7E88" w:rsidP="00CF7E88">
            <w:pPr>
              <w:spacing w:after="0" w:line="240" w:lineRule="auto"/>
              <w:jc w:val="center"/>
              <w:rPr>
                <w:rFonts w:eastAsia="Calibri"/>
                <w:sz w:val="24"/>
                <w:szCs w:val="24"/>
              </w:rPr>
            </w:pPr>
            <w:r w:rsidRPr="00B45530">
              <w:rPr>
                <w:rFonts w:eastAsia="Calibri"/>
                <w:sz w:val="24"/>
                <w:szCs w:val="24"/>
              </w:rPr>
              <w:t>1.688.393.866.784</w:t>
            </w:r>
          </w:p>
        </w:tc>
        <w:tc>
          <w:tcPr>
            <w:tcW w:w="2642"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ABDD3F3" w14:textId="10C4C926" w:rsidR="00CF7E88" w:rsidRPr="00B45530" w:rsidRDefault="00CF7E88" w:rsidP="00CF7E88">
            <w:pPr>
              <w:spacing w:after="0" w:line="240" w:lineRule="auto"/>
              <w:jc w:val="center"/>
              <w:rPr>
                <w:rFonts w:eastAsia="Calibri"/>
                <w:sz w:val="24"/>
                <w:szCs w:val="24"/>
              </w:rPr>
            </w:pPr>
            <w:r w:rsidRPr="00B45530">
              <w:rPr>
                <w:bCs/>
                <w:sz w:val="24"/>
                <w:szCs w:val="24"/>
              </w:rPr>
              <w:t>1.246.236.997.513</w:t>
            </w:r>
          </w:p>
        </w:tc>
        <w:tc>
          <w:tcPr>
            <w:tcW w:w="2126"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1F78F250" w14:textId="14D66767" w:rsidR="00CF7E88" w:rsidRPr="00B45530" w:rsidRDefault="00CF7E88" w:rsidP="00CF7E88">
            <w:pPr>
              <w:spacing w:after="0" w:line="240" w:lineRule="auto"/>
              <w:jc w:val="center"/>
              <w:rPr>
                <w:rFonts w:eastAsia="Calibri"/>
                <w:sz w:val="24"/>
                <w:szCs w:val="24"/>
              </w:rPr>
            </w:pPr>
            <w:r w:rsidRPr="00B45530">
              <w:rPr>
                <w:rFonts w:eastAsia="Calibri"/>
                <w:sz w:val="24"/>
                <w:szCs w:val="24"/>
              </w:rPr>
              <w:t>1,35</w:t>
            </w:r>
          </w:p>
        </w:tc>
      </w:tr>
      <w:tr w:rsidR="00B45530" w:rsidRPr="00B45530" w14:paraId="3754BD35" w14:textId="77777777" w:rsidTr="004273A3">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D2402EF" w14:textId="20796001" w:rsidR="00CF7E88" w:rsidRPr="00B45530" w:rsidRDefault="00CF7E88" w:rsidP="00CF7E88">
            <w:pPr>
              <w:pStyle w:val="ListParagraph"/>
              <w:spacing w:after="0" w:line="240" w:lineRule="auto"/>
              <w:ind w:left="112"/>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99156BA" w14:textId="14ACF0F9" w:rsidR="00CF7E88" w:rsidRPr="00B45530" w:rsidRDefault="00CF7E88" w:rsidP="00CF7E88">
            <w:pPr>
              <w:spacing w:after="0" w:line="240" w:lineRule="auto"/>
              <w:jc w:val="center"/>
              <w:rPr>
                <w:rFonts w:eastAsia="Calibri"/>
                <w:sz w:val="24"/>
                <w:szCs w:val="24"/>
              </w:rPr>
            </w:pPr>
            <w:r w:rsidRPr="00B45530">
              <w:rPr>
                <w:rFonts w:eastAsia="Calibri"/>
                <w:sz w:val="24"/>
                <w:szCs w:val="24"/>
              </w:rPr>
              <w:t>1.488.363.278.119</w:t>
            </w:r>
          </w:p>
        </w:tc>
        <w:tc>
          <w:tcPr>
            <w:tcW w:w="2642"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7B8F77C" w14:textId="64558C02" w:rsidR="00CF7E88" w:rsidRPr="00B45530" w:rsidRDefault="00CF7E88" w:rsidP="00CF7E88">
            <w:pPr>
              <w:spacing w:after="0" w:line="240" w:lineRule="auto"/>
              <w:jc w:val="center"/>
              <w:rPr>
                <w:rFonts w:eastAsia="Calibri"/>
                <w:sz w:val="24"/>
                <w:szCs w:val="24"/>
              </w:rPr>
            </w:pPr>
            <w:r w:rsidRPr="00B45530">
              <w:rPr>
                <w:sz w:val="24"/>
                <w:szCs w:val="24"/>
              </w:rPr>
              <w:t>1,211,478,289,822</w:t>
            </w:r>
          </w:p>
        </w:tc>
        <w:tc>
          <w:tcPr>
            <w:tcW w:w="2126"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DFB28B0" w14:textId="48EE6580" w:rsidR="00CF7E88" w:rsidRPr="00B45530" w:rsidRDefault="00CF7E88" w:rsidP="00CF7E88">
            <w:pPr>
              <w:spacing w:after="0" w:line="240" w:lineRule="auto"/>
              <w:jc w:val="center"/>
              <w:rPr>
                <w:rFonts w:eastAsia="Calibri"/>
                <w:sz w:val="24"/>
                <w:szCs w:val="24"/>
              </w:rPr>
            </w:pPr>
            <w:r w:rsidRPr="00B45530">
              <w:rPr>
                <w:rFonts w:eastAsia="Calibri"/>
                <w:sz w:val="24"/>
                <w:szCs w:val="24"/>
              </w:rPr>
              <w:t>1,23</w:t>
            </w:r>
          </w:p>
        </w:tc>
      </w:tr>
      <w:tr w:rsidR="00B45530" w:rsidRPr="00B45530" w14:paraId="51058CF1" w14:textId="77777777" w:rsidTr="004273A3">
        <w:tc>
          <w:tcPr>
            <w:tcW w:w="1318"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48EB68DA" w14:textId="53F623EF" w:rsidR="00CF7E88" w:rsidRPr="00B45530" w:rsidRDefault="00CF7E88" w:rsidP="00CF7E88">
            <w:pPr>
              <w:pStyle w:val="ListParagraph"/>
              <w:spacing w:after="0" w:line="240" w:lineRule="auto"/>
              <w:ind w:left="112"/>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411"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0A2261CB" w14:textId="77FFF338" w:rsidR="00CF7E88" w:rsidRPr="00B45530" w:rsidRDefault="00CF7E88" w:rsidP="00CF7E88">
            <w:pPr>
              <w:spacing w:after="0" w:line="240" w:lineRule="auto"/>
              <w:jc w:val="center"/>
              <w:rPr>
                <w:rFonts w:eastAsia="Calibri"/>
                <w:sz w:val="24"/>
                <w:szCs w:val="24"/>
              </w:rPr>
            </w:pPr>
            <w:r w:rsidRPr="00B45530">
              <w:rPr>
                <w:rFonts w:eastAsia="Calibri"/>
                <w:sz w:val="24"/>
                <w:szCs w:val="24"/>
              </w:rPr>
              <w:t>1.587.689.744.231</w:t>
            </w:r>
          </w:p>
        </w:tc>
        <w:tc>
          <w:tcPr>
            <w:tcW w:w="2642"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640E601E" w14:textId="167E5540" w:rsidR="00CF7E88" w:rsidRPr="00B45530" w:rsidRDefault="00CF7E88" w:rsidP="00CF7E88">
            <w:pPr>
              <w:spacing w:after="0" w:line="240" w:lineRule="auto"/>
              <w:jc w:val="center"/>
              <w:rPr>
                <w:rFonts w:eastAsia="Calibri"/>
                <w:sz w:val="24"/>
                <w:szCs w:val="24"/>
              </w:rPr>
            </w:pPr>
            <w:r w:rsidRPr="00B45530">
              <w:rPr>
                <w:sz w:val="24"/>
                <w:szCs w:val="24"/>
              </w:rPr>
              <w:t>1,215,211,419,437</w:t>
            </w:r>
          </w:p>
        </w:tc>
        <w:tc>
          <w:tcPr>
            <w:tcW w:w="2126"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168A41A8" w14:textId="1E8D7DF0" w:rsidR="00CF7E88" w:rsidRPr="00B45530" w:rsidRDefault="00CF7E88" w:rsidP="00CF7E88">
            <w:pPr>
              <w:spacing w:after="0" w:line="240" w:lineRule="auto"/>
              <w:jc w:val="center"/>
              <w:rPr>
                <w:rFonts w:eastAsia="Calibri"/>
                <w:sz w:val="24"/>
                <w:szCs w:val="24"/>
              </w:rPr>
            </w:pPr>
            <w:r w:rsidRPr="00B45530">
              <w:rPr>
                <w:rFonts w:eastAsia="Calibri"/>
                <w:sz w:val="24"/>
                <w:szCs w:val="24"/>
              </w:rPr>
              <w:t>1,31</w:t>
            </w:r>
          </w:p>
        </w:tc>
      </w:tr>
      <w:tr w:rsidR="00B45530" w:rsidRPr="00B45530" w14:paraId="7A4834D2" w14:textId="77777777" w:rsidTr="004273A3">
        <w:tc>
          <w:tcPr>
            <w:tcW w:w="13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CFCDB41" w14:textId="6B98451B" w:rsidR="00CF7E88" w:rsidRPr="00B45530" w:rsidRDefault="00CF7E88" w:rsidP="00CF7E88">
            <w:pPr>
              <w:pStyle w:val="ListParagraph"/>
              <w:spacing w:after="0" w:line="240" w:lineRule="auto"/>
              <w:ind w:left="112"/>
              <w:jc w:val="center"/>
              <w:rPr>
                <w:rFonts w:eastAsia="Calibri"/>
                <w:sz w:val="24"/>
                <w:szCs w:val="24"/>
              </w:rPr>
            </w:pPr>
            <w:r w:rsidRPr="00B45530">
              <w:rPr>
                <w:rFonts w:eastAsia="Calibri"/>
                <w:sz w:val="24"/>
                <w:szCs w:val="24"/>
                <w:lang w:val="id-ID"/>
              </w:rPr>
              <w:t>2020</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B74476B" w14:textId="5815B2CE" w:rsidR="00CF7E88" w:rsidRPr="00B45530" w:rsidRDefault="00CF7E88" w:rsidP="00CF7E88">
            <w:pPr>
              <w:spacing w:after="0" w:line="240" w:lineRule="auto"/>
              <w:jc w:val="center"/>
              <w:rPr>
                <w:sz w:val="24"/>
                <w:szCs w:val="24"/>
              </w:rPr>
            </w:pPr>
            <w:r w:rsidRPr="00B45530">
              <w:rPr>
                <w:sz w:val="24"/>
                <w:szCs w:val="24"/>
              </w:rPr>
              <w:t>1.451.049.257.537</w:t>
            </w:r>
          </w:p>
        </w:tc>
        <w:tc>
          <w:tcPr>
            <w:tcW w:w="264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6E4C8E8" w14:textId="73D0ECBF" w:rsidR="00CF7E88" w:rsidRPr="00B45530" w:rsidRDefault="00CF7E88" w:rsidP="00CF7E88">
            <w:pPr>
              <w:spacing w:after="0" w:line="240" w:lineRule="auto"/>
              <w:jc w:val="center"/>
              <w:rPr>
                <w:sz w:val="24"/>
                <w:szCs w:val="24"/>
              </w:rPr>
            </w:pPr>
            <w:r w:rsidRPr="00B45530">
              <w:rPr>
                <w:bCs/>
                <w:sz w:val="24"/>
                <w:szCs w:val="24"/>
              </w:rPr>
              <w:t xml:space="preserve">421.640.268.111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1FC61FE" w14:textId="695AD36E" w:rsidR="00CF7E88" w:rsidRPr="00B45530" w:rsidRDefault="00CF7E88" w:rsidP="00CF7E88">
            <w:pPr>
              <w:spacing w:after="0" w:line="240" w:lineRule="auto"/>
              <w:jc w:val="center"/>
              <w:rPr>
                <w:rFonts w:eastAsia="Calibri"/>
                <w:sz w:val="24"/>
                <w:szCs w:val="24"/>
              </w:rPr>
            </w:pPr>
            <w:r w:rsidRPr="00B45530">
              <w:rPr>
                <w:rFonts w:eastAsia="Calibri"/>
                <w:sz w:val="24"/>
                <w:szCs w:val="24"/>
              </w:rPr>
              <w:t>3,44</w:t>
            </w:r>
          </w:p>
        </w:tc>
      </w:tr>
    </w:tbl>
    <w:p w14:paraId="0C4441D1" w14:textId="27A4F4E0" w:rsidR="00CF7E88" w:rsidRPr="00B45530" w:rsidRDefault="004273A3" w:rsidP="004273A3">
      <w:pPr>
        <w:spacing w:after="0" w:line="240" w:lineRule="auto"/>
        <w:ind w:firstLine="567"/>
        <w:jc w:val="both"/>
        <w:rPr>
          <w:rFonts w:ascii="Times New Roman" w:eastAsia="Times New Roman" w:hAnsi="Times New Roman" w:cs="Times New Roman"/>
          <w:sz w:val="24"/>
          <w:szCs w:val="24"/>
          <w:lang w:val="en-US"/>
        </w:rPr>
      </w:pPr>
      <w:r w:rsidRPr="004273A3">
        <w:rPr>
          <w:rFonts w:ascii="Times New Roman" w:eastAsia="Times New Roman" w:hAnsi="Times New Roman" w:cs="Times New Roman"/>
          <w:sz w:val="24"/>
          <w:szCs w:val="24"/>
          <w:lang w:val="en-US"/>
        </w:rPr>
        <w:t>Table 17 above show</w:t>
      </w:r>
      <w:r>
        <w:rPr>
          <w:rFonts w:ascii="Times New Roman" w:eastAsia="Times New Roman" w:hAnsi="Times New Roman" w:cs="Times New Roman"/>
          <w:sz w:val="24"/>
          <w:szCs w:val="24"/>
          <w:lang w:val="en-US"/>
        </w:rPr>
        <w:t>ed</w:t>
      </w:r>
      <w:r w:rsidRPr="004273A3">
        <w:rPr>
          <w:rFonts w:ascii="Times New Roman" w:eastAsia="Times New Roman" w:hAnsi="Times New Roman" w:cs="Times New Roman"/>
          <w:sz w:val="24"/>
          <w:szCs w:val="24"/>
          <w:lang w:val="en-US"/>
        </w:rPr>
        <w:t xml:space="preserve"> that the results of the analysis in 2017 to 2019 </w:t>
      </w:r>
      <w:r>
        <w:rPr>
          <w:rFonts w:ascii="Times New Roman" w:eastAsia="Times New Roman" w:hAnsi="Times New Roman" w:cs="Times New Roman"/>
          <w:sz w:val="24"/>
          <w:szCs w:val="24"/>
          <w:lang w:val="en-US"/>
        </w:rPr>
        <w:t>were</w:t>
      </w:r>
      <w:r w:rsidRPr="004273A3">
        <w:rPr>
          <w:rFonts w:ascii="Times New Roman" w:eastAsia="Times New Roman" w:hAnsi="Times New Roman" w:cs="Times New Roman"/>
          <w:sz w:val="24"/>
          <w:szCs w:val="24"/>
          <w:lang w:val="en-US"/>
        </w:rPr>
        <w:t xml:space="preserve"> quite stable in the range of 1 to 3. In 2020 with a value of 3.44 more than 3, th</w:t>
      </w:r>
      <w:r>
        <w:rPr>
          <w:rFonts w:ascii="Times New Roman" w:eastAsia="Times New Roman" w:hAnsi="Times New Roman" w:cs="Times New Roman"/>
          <w:sz w:val="24"/>
          <w:szCs w:val="24"/>
          <w:lang w:val="en-US"/>
        </w:rPr>
        <w:t>at</w:t>
      </w:r>
      <w:r w:rsidRPr="004273A3">
        <w:rPr>
          <w:rFonts w:ascii="Times New Roman" w:eastAsia="Times New Roman" w:hAnsi="Times New Roman" w:cs="Times New Roman"/>
          <w:sz w:val="24"/>
          <w:szCs w:val="24"/>
          <w:lang w:val="en-US"/>
        </w:rPr>
        <w:t xml:space="preserve"> condition </w:t>
      </w:r>
      <w:r>
        <w:rPr>
          <w:rFonts w:ascii="Times New Roman" w:eastAsia="Times New Roman" w:hAnsi="Times New Roman" w:cs="Times New Roman"/>
          <w:sz w:val="24"/>
          <w:szCs w:val="24"/>
          <w:lang w:val="en-US"/>
        </w:rPr>
        <w:t>was</w:t>
      </w:r>
      <w:r w:rsidRPr="004273A3">
        <w:rPr>
          <w:rFonts w:ascii="Times New Roman" w:eastAsia="Times New Roman" w:hAnsi="Times New Roman" w:cs="Times New Roman"/>
          <w:sz w:val="24"/>
          <w:szCs w:val="24"/>
          <w:lang w:val="en-US"/>
        </w:rPr>
        <w:t xml:space="preserve"> lacking in cash allocation.</w:t>
      </w:r>
    </w:p>
    <w:p w14:paraId="0A90F6E2" w14:textId="765BEC21" w:rsidR="00CF7E88" w:rsidRPr="00B45530" w:rsidRDefault="00CF7E88" w:rsidP="004F551A">
      <w:pPr>
        <w:spacing w:after="0" w:line="240" w:lineRule="auto"/>
        <w:ind w:firstLine="357"/>
        <w:jc w:val="both"/>
        <w:rPr>
          <w:rFonts w:ascii="Times New Roman" w:eastAsia="Times New Roman" w:hAnsi="Times New Roman" w:cs="Times New Roman"/>
          <w:sz w:val="24"/>
          <w:szCs w:val="24"/>
          <w:lang w:val="en-US"/>
        </w:rPr>
      </w:pPr>
    </w:p>
    <w:p w14:paraId="6A080A40" w14:textId="6B6D75DC" w:rsidR="005B7B91" w:rsidRPr="00B45530" w:rsidRDefault="005B7B91" w:rsidP="00236124">
      <w:pPr>
        <w:pStyle w:val="ListParagraph"/>
        <w:numPr>
          <w:ilvl w:val="3"/>
          <w:numId w:val="34"/>
        </w:numPr>
        <w:spacing w:after="0" w:line="240" w:lineRule="auto"/>
        <w:ind w:left="284" w:hanging="284"/>
        <w:jc w:val="both"/>
        <w:rPr>
          <w:rFonts w:ascii="Times New Roman" w:eastAsia="Times New Roman" w:hAnsi="Times New Roman" w:cs="Times New Roman"/>
          <w:sz w:val="24"/>
          <w:szCs w:val="24"/>
          <w:lang w:val="id-ID"/>
        </w:rPr>
      </w:pPr>
      <w:r w:rsidRPr="00B45530">
        <w:rPr>
          <w:rFonts w:ascii="Times New Roman" w:hAnsi="Times New Roman" w:cs="Times New Roman"/>
          <w:b/>
          <w:sz w:val="24"/>
          <w:szCs w:val="24"/>
        </w:rPr>
        <w:t>Sky Energy Indonesia Tbk</w:t>
      </w:r>
    </w:p>
    <w:p w14:paraId="4564BF86" w14:textId="3FE8DA94" w:rsidR="006560FB" w:rsidRPr="004273A3" w:rsidRDefault="004273A3" w:rsidP="004273A3">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Profitability Ratio</w:t>
      </w:r>
    </w:p>
    <w:p w14:paraId="6DC5FE7B" w14:textId="6FBACE19" w:rsidR="005B7B91" w:rsidRPr="00B45530" w:rsidRDefault="005B7B91" w:rsidP="00236124">
      <w:pPr>
        <w:spacing w:after="0" w:line="240" w:lineRule="auto"/>
        <w:jc w:val="both"/>
        <w:rPr>
          <w:rFonts w:ascii="Times New Roman" w:eastAsia="Calibri" w:hAnsi="Times New Roman" w:cs="Times New Roman"/>
          <w:b/>
          <w:iCs/>
          <w:sz w:val="24"/>
          <w:szCs w:val="24"/>
          <w:lang w:val="en-US"/>
        </w:rPr>
      </w:pPr>
      <w:r w:rsidRPr="00B45530">
        <w:rPr>
          <w:rFonts w:ascii="Times New Roman" w:hAnsi="Times New Roman" w:cs="Times New Roman"/>
          <w:b/>
          <w:iCs/>
          <w:sz w:val="24"/>
          <w:szCs w:val="24"/>
        </w:rPr>
        <w:t xml:space="preserve">Net </w:t>
      </w:r>
      <w:r w:rsidR="00236124" w:rsidRPr="00B45530">
        <w:rPr>
          <w:rFonts w:ascii="Times New Roman" w:hAnsi="Times New Roman" w:cs="Times New Roman"/>
          <w:b/>
          <w:iCs/>
          <w:sz w:val="24"/>
          <w:szCs w:val="24"/>
          <w:lang w:val="en-US"/>
        </w:rPr>
        <w:t>P</w:t>
      </w:r>
      <w:r w:rsidRPr="00B45530">
        <w:rPr>
          <w:rFonts w:ascii="Times New Roman" w:hAnsi="Times New Roman" w:cs="Times New Roman"/>
          <w:b/>
          <w:iCs/>
          <w:sz w:val="24"/>
          <w:szCs w:val="24"/>
        </w:rPr>
        <w:t xml:space="preserve">rofit </w:t>
      </w:r>
      <w:r w:rsidR="00236124" w:rsidRPr="00B45530">
        <w:rPr>
          <w:rFonts w:ascii="Times New Roman" w:hAnsi="Times New Roman" w:cs="Times New Roman"/>
          <w:b/>
          <w:iCs/>
          <w:sz w:val="24"/>
          <w:szCs w:val="24"/>
          <w:lang w:val="en-US"/>
        </w:rPr>
        <w:t>M</w:t>
      </w:r>
      <w:r w:rsidRPr="00B45530">
        <w:rPr>
          <w:rFonts w:ascii="Times New Roman" w:hAnsi="Times New Roman" w:cs="Times New Roman"/>
          <w:b/>
          <w:iCs/>
          <w:sz w:val="24"/>
          <w:szCs w:val="24"/>
        </w:rPr>
        <w:t>argin</w:t>
      </w:r>
      <w:r w:rsidR="00236124" w:rsidRPr="00B45530">
        <w:rPr>
          <w:rFonts w:ascii="Times New Roman" w:hAnsi="Times New Roman" w:cs="Times New Roman"/>
          <w:b/>
          <w:iCs/>
          <w:sz w:val="24"/>
          <w:szCs w:val="24"/>
          <w:lang w:val="en-US"/>
        </w:rPr>
        <w:t xml:space="preserve"> (NPM)</w:t>
      </w:r>
    </w:p>
    <w:p w14:paraId="7C6CF6DD" w14:textId="003FED1E" w:rsidR="005B7B91" w:rsidRPr="00B45530" w:rsidRDefault="005B7B91" w:rsidP="00236124">
      <w:pPr>
        <w:pStyle w:val="ListParagraph"/>
        <w:spacing w:after="0" w:line="240" w:lineRule="auto"/>
        <w:ind w:left="0"/>
        <w:jc w:val="center"/>
        <w:rPr>
          <w:rFonts w:ascii="Times New Roman" w:eastAsia="Calibri" w:hAnsi="Times New Roman" w:cs="Times New Roman"/>
          <w:b/>
          <w:sz w:val="24"/>
          <w:szCs w:val="24"/>
          <w:lang w:val="id-ID"/>
        </w:rPr>
      </w:pPr>
      <w:r w:rsidRPr="00B45530">
        <w:rPr>
          <w:rFonts w:ascii="Times New Roman" w:eastAsia="Calibri" w:hAnsi="Times New Roman" w:cs="Times New Roman"/>
          <w:b/>
          <w:sz w:val="24"/>
          <w:szCs w:val="24"/>
        </w:rPr>
        <w:t>Tabl</w:t>
      </w:r>
      <w:r w:rsidR="004273A3">
        <w:rPr>
          <w:rFonts w:ascii="Times New Roman" w:eastAsia="Calibri" w:hAnsi="Times New Roman" w:cs="Times New Roman"/>
          <w:b/>
          <w:sz w:val="24"/>
          <w:szCs w:val="24"/>
        </w:rPr>
        <w:t>e</w:t>
      </w:r>
      <w:r w:rsidRPr="00B45530">
        <w:rPr>
          <w:rFonts w:ascii="Times New Roman" w:eastAsia="Calibri" w:hAnsi="Times New Roman" w:cs="Times New Roman"/>
          <w:b/>
          <w:sz w:val="24"/>
          <w:szCs w:val="24"/>
        </w:rPr>
        <w:t xml:space="preserve"> </w:t>
      </w:r>
      <w:r w:rsidRPr="00B45530">
        <w:rPr>
          <w:rFonts w:ascii="Times New Roman" w:eastAsia="Calibri" w:hAnsi="Times New Roman" w:cs="Times New Roman"/>
          <w:b/>
          <w:sz w:val="24"/>
          <w:szCs w:val="24"/>
          <w:lang w:val="id-ID"/>
        </w:rPr>
        <w:t>1</w:t>
      </w:r>
      <w:r w:rsidR="00B13301" w:rsidRPr="00B45530">
        <w:rPr>
          <w:rFonts w:ascii="Times New Roman" w:eastAsia="Calibri" w:hAnsi="Times New Roman" w:cs="Times New Roman"/>
          <w:b/>
          <w:sz w:val="24"/>
          <w:szCs w:val="24"/>
        </w:rPr>
        <w:t>8</w:t>
      </w:r>
      <w:r w:rsidR="00236124" w:rsidRPr="00B45530">
        <w:rPr>
          <w:rFonts w:ascii="Times New Roman" w:eastAsia="Calibri" w:hAnsi="Times New Roman" w:cs="Times New Roman"/>
          <w:b/>
          <w:sz w:val="24"/>
          <w:szCs w:val="24"/>
        </w:rPr>
        <w:t xml:space="preserve">. </w:t>
      </w:r>
      <w:r w:rsidR="004273A3" w:rsidRPr="00B45530">
        <w:rPr>
          <w:rFonts w:ascii="Times New Roman" w:hAnsi="Times New Roman" w:cs="Times New Roman"/>
          <w:b/>
          <w:iCs/>
          <w:sz w:val="24"/>
          <w:szCs w:val="24"/>
        </w:rPr>
        <w:t xml:space="preserve">Net Profit Margin </w:t>
      </w:r>
      <w:r w:rsidR="004273A3">
        <w:rPr>
          <w:rFonts w:ascii="Times New Roman" w:hAnsi="Times New Roman" w:cs="Times New Roman"/>
          <w:b/>
          <w:iCs/>
          <w:sz w:val="24"/>
          <w:szCs w:val="24"/>
        </w:rPr>
        <w:t>(</w:t>
      </w:r>
      <w:r w:rsidR="00236124" w:rsidRPr="00B45530">
        <w:rPr>
          <w:rFonts w:ascii="Times New Roman" w:eastAsia="Calibri" w:hAnsi="Times New Roman" w:cs="Times New Roman"/>
          <w:b/>
          <w:sz w:val="24"/>
          <w:szCs w:val="24"/>
        </w:rPr>
        <w:t>NPM</w:t>
      </w:r>
      <w:r w:rsidR="004273A3">
        <w:rPr>
          <w:rFonts w:ascii="Times New Roman" w:eastAsia="Calibri" w:hAnsi="Times New Roman" w:cs="Times New Roman"/>
          <w:b/>
          <w:sz w:val="24"/>
          <w:szCs w:val="24"/>
        </w:rPr>
        <w:t>)</w:t>
      </w:r>
    </w:p>
    <w:tbl>
      <w:tblPr>
        <w:tblStyle w:val="TableGrid"/>
        <w:tblW w:w="8497" w:type="dxa"/>
        <w:tblInd w:w="0" w:type="dxa"/>
        <w:tblLook w:val="04A0" w:firstRow="1" w:lastRow="0" w:firstColumn="1" w:lastColumn="0" w:noHBand="0" w:noVBand="1"/>
      </w:tblPr>
      <w:tblGrid>
        <w:gridCol w:w="1318"/>
        <w:gridCol w:w="2411"/>
        <w:gridCol w:w="2398"/>
        <w:gridCol w:w="2370"/>
      </w:tblGrid>
      <w:tr w:rsidR="00B45530" w:rsidRPr="00B45530" w14:paraId="34FAF45B" w14:textId="77777777" w:rsidTr="004273A3">
        <w:trPr>
          <w:trHeight w:val="231"/>
        </w:trPr>
        <w:tc>
          <w:tcPr>
            <w:tcW w:w="131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B478001" w14:textId="740EB1F0" w:rsidR="005B7B91" w:rsidRPr="004273A3" w:rsidRDefault="004273A3"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2411"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106B328" w14:textId="40D8EF4A" w:rsidR="005B7B91" w:rsidRPr="004273A3" w:rsidRDefault="004273A3" w:rsidP="00401FF4">
            <w:pPr>
              <w:pStyle w:val="ListParagraph"/>
              <w:spacing w:after="0" w:line="240" w:lineRule="auto"/>
              <w:ind w:left="0"/>
              <w:jc w:val="center"/>
              <w:rPr>
                <w:rFonts w:eastAsia="Calibri"/>
                <w:b/>
                <w:sz w:val="24"/>
                <w:szCs w:val="24"/>
              </w:rPr>
            </w:pPr>
            <w:r>
              <w:rPr>
                <w:rFonts w:eastAsia="Calibri"/>
                <w:b/>
                <w:sz w:val="24"/>
                <w:szCs w:val="24"/>
              </w:rPr>
              <w:t>Net Profit</w:t>
            </w:r>
          </w:p>
        </w:tc>
        <w:tc>
          <w:tcPr>
            <w:tcW w:w="2398"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913C4B1" w14:textId="70EAABA5" w:rsidR="005B7B91" w:rsidRPr="00B45530" w:rsidRDefault="004273A3" w:rsidP="00401FF4">
            <w:pPr>
              <w:pStyle w:val="ListParagraph"/>
              <w:spacing w:after="0" w:line="240" w:lineRule="auto"/>
              <w:ind w:left="0"/>
              <w:jc w:val="center"/>
              <w:rPr>
                <w:rFonts w:eastAsia="Calibri"/>
                <w:b/>
                <w:sz w:val="24"/>
                <w:szCs w:val="24"/>
              </w:rPr>
            </w:pPr>
            <w:r>
              <w:rPr>
                <w:rFonts w:eastAsia="Calibri"/>
                <w:b/>
                <w:sz w:val="24"/>
                <w:szCs w:val="24"/>
              </w:rPr>
              <w:t>Selling</w:t>
            </w:r>
          </w:p>
        </w:tc>
        <w:tc>
          <w:tcPr>
            <w:tcW w:w="237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tcPr>
          <w:p w14:paraId="3B4DDBED" w14:textId="0351CC65" w:rsidR="005B7B91" w:rsidRPr="00B45530" w:rsidRDefault="00236124" w:rsidP="00236124">
            <w:pPr>
              <w:pStyle w:val="ListParagraph"/>
              <w:spacing w:after="0" w:line="240" w:lineRule="auto"/>
              <w:ind w:left="0"/>
              <w:jc w:val="center"/>
              <w:rPr>
                <w:rFonts w:eastAsia="Calibri"/>
                <w:b/>
                <w:sz w:val="24"/>
                <w:szCs w:val="24"/>
              </w:rPr>
            </w:pPr>
            <w:r w:rsidRPr="00B45530">
              <w:rPr>
                <w:b/>
                <w:iCs/>
                <w:sz w:val="24"/>
                <w:szCs w:val="24"/>
              </w:rPr>
              <w:t>NPM</w:t>
            </w:r>
          </w:p>
        </w:tc>
      </w:tr>
      <w:tr w:rsidR="00B45530" w:rsidRPr="00B45530" w14:paraId="2A556EEE" w14:textId="77777777" w:rsidTr="004273A3">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A7D180F" w14:textId="77777777" w:rsidR="005B7B91" w:rsidRPr="00B45530" w:rsidRDefault="005B7B91" w:rsidP="00236124">
            <w:pPr>
              <w:pStyle w:val="ListParagraph"/>
              <w:spacing w:after="0" w:line="240" w:lineRule="auto"/>
              <w:ind w:left="0"/>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C10B87D" w14:textId="77777777" w:rsidR="005B7B91" w:rsidRPr="00B45530" w:rsidRDefault="005B7B91" w:rsidP="00236124">
            <w:pPr>
              <w:spacing w:after="0" w:line="240" w:lineRule="auto"/>
              <w:jc w:val="center"/>
              <w:rPr>
                <w:rFonts w:eastAsia="Calibri"/>
                <w:sz w:val="24"/>
                <w:szCs w:val="24"/>
              </w:rPr>
            </w:pPr>
            <w:r w:rsidRPr="00B45530">
              <w:rPr>
                <w:sz w:val="24"/>
                <w:szCs w:val="24"/>
              </w:rPr>
              <w:t>22,678,036,892</w:t>
            </w:r>
          </w:p>
        </w:tc>
        <w:tc>
          <w:tcPr>
            <w:tcW w:w="239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882605D" w14:textId="77777777" w:rsidR="005B7B91" w:rsidRPr="00B45530" w:rsidRDefault="005B7B91" w:rsidP="00236124">
            <w:pPr>
              <w:spacing w:after="0" w:line="240" w:lineRule="auto"/>
              <w:jc w:val="center"/>
              <w:rPr>
                <w:rFonts w:eastAsia="Calibri"/>
                <w:sz w:val="24"/>
                <w:szCs w:val="24"/>
              </w:rPr>
            </w:pPr>
            <w:r w:rsidRPr="00B45530">
              <w:rPr>
                <w:sz w:val="24"/>
                <w:szCs w:val="24"/>
              </w:rPr>
              <w:t>416,328,740,296</w:t>
            </w:r>
          </w:p>
        </w:tc>
        <w:tc>
          <w:tcPr>
            <w:tcW w:w="237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CB7982A" w14:textId="77777777" w:rsidR="005B7B91" w:rsidRPr="00B45530" w:rsidRDefault="005B7B91" w:rsidP="00236124">
            <w:pPr>
              <w:spacing w:after="0" w:line="240" w:lineRule="auto"/>
              <w:jc w:val="center"/>
              <w:rPr>
                <w:rFonts w:eastAsia="Calibri"/>
                <w:sz w:val="24"/>
                <w:szCs w:val="24"/>
              </w:rPr>
            </w:pPr>
            <w:r w:rsidRPr="00B45530">
              <w:rPr>
                <w:rFonts w:eastAsia="Calibri"/>
                <w:sz w:val="24"/>
                <w:szCs w:val="24"/>
              </w:rPr>
              <w:t>5,45%</w:t>
            </w:r>
          </w:p>
        </w:tc>
      </w:tr>
      <w:tr w:rsidR="00B45530" w:rsidRPr="00B45530" w14:paraId="34728C41" w14:textId="77777777" w:rsidTr="004273A3">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A8D7B0D" w14:textId="77777777" w:rsidR="005B7B91" w:rsidRPr="00B45530" w:rsidRDefault="005B7B91" w:rsidP="00236124">
            <w:pPr>
              <w:pStyle w:val="ListParagraph"/>
              <w:spacing w:after="0" w:line="240" w:lineRule="auto"/>
              <w:ind w:left="0"/>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10B66C5B" w14:textId="77777777" w:rsidR="005B7B91" w:rsidRPr="00B45530" w:rsidRDefault="005B7B91" w:rsidP="00236124">
            <w:pPr>
              <w:spacing w:after="0" w:line="240" w:lineRule="auto"/>
              <w:jc w:val="center"/>
              <w:rPr>
                <w:rFonts w:eastAsia="Calibri"/>
                <w:sz w:val="24"/>
                <w:szCs w:val="24"/>
              </w:rPr>
            </w:pPr>
            <w:r w:rsidRPr="00B45530">
              <w:rPr>
                <w:sz w:val="24"/>
                <w:szCs w:val="24"/>
              </w:rPr>
              <w:t>23,702,405,812</w:t>
            </w:r>
          </w:p>
        </w:tc>
        <w:tc>
          <w:tcPr>
            <w:tcW w:w="239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1678F3D" w14:textId="77777777" w:rsidR="005B7B91" w:rsidRPr="00B45530" w:rsidRDefault="005B7B91" w:rsidP="00236124">
            <w:pPr>
              <w:spacing w:after="0" w:line="240" w:lineRule="auto"/>
              <w:jc w:val="center"/>
              <w:rPr>
                <w:rFonts w:eastAsia="Calibri"/>
                <w:sz w:val="24"/>
                <w:szCs w:val="24"/>
              </w:rPr>
            </w:pPr>
            <w:r w:rsidRPr="00B45530">
              <w:rPr>
                <w:sz w:val="24"/>
                <w:szCs w:val="24"/>
              </w:rPr>
              <w:t>424,705,152,035</w:t>
            </w:r>
          </w:p>
        </w:tc>
        <w:tc>
          <w:tcPr>
            <w:tcW w:w="237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CEEE922" w14:textId="77777777" w:rsidR="005B7B91" w:rsidRPr="00B45530" w:rsidRDefault="005B7B91" w:rsidP="00236124">
            <w:pPr>
              <w:spacing w:after="0" w:line="240" w:lineRule="auto"/>
              <w:jc w:val="center"/>
              <w:rPr>
                <w:rFonts w:eastAsia="Calibri"/>
                <w:sz w:val="24"/>
                <w:szCs w:val="24"/>
              </w:rPr>
            </w:pPr>
            <w:r w:rsidRPr="00B45530">
              <w:rPr>
                <w:rFonts w:eastAsia="Calibri"/>
                <w:sz w:val="24"/>
                <w:szCs w:val="24"/>
              </w:rPr>
              <w:t>5,59%</w:t>
            </w:r>
          </w:p>
        </w:tc>
      </w:tr>
      <w:tr w:rsidR="00B45530" w:rsidRPr="00B45530" w14:paraId="7C7B80C4" w14:textId="77777777" w:rsidTr="004273A3">
        <w:tc>
          <w:tcPr>
            <w:tcW w:w="1318"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297B575B" w14:textId="77777777" w:rsidR="005B7B91" w:rsidRPr="00B45530" w:rsidRDefault="005B7B91" w:rsidP="00236124">
            <w:pPr>
              <w:pStyle w:val="ListParagraph"/>
              <w:spacing w:after="0" w:line="240" w:lineRule="auto"/>
              <w:ind w:left="0"/>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411"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7BD30B4E" w14:textId="77777777" w:rsidR="005B7B91" w:rsidRPr="00B45530" w:rsidRDefault="005B7B91" w:rsidP="00236124">
            <w:pPr>
              <w:spacing w:after="0" w:line="240" w:lineRule="auto"/>
              <w:jc w:val="center"/>
              <w:rPr>
                <w:rFonts w:eastAsia="Calibri"/>
                <w:sz w:val="24"/>
                <w:szCs w:val="24"/>
              </w:rPr>
            </w:pPr>
            <w:r w:rsidRPr="00B45530">
              <w:rPr>
                <w:sz w:val="24"/>
                <w:szCs w:val="24"/>
              </w:rPr>
              <w:t>13,992,249,619</w:t>
            </w:r>
          </w:p>
        </w:tc>
        <w:tc>
          <w:tcPr>
            <w:tcW w:w="2398"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6A65B9F3" w14:textId="77777777" w:rsidR="005B7B91" w:rsidRPr="00B45530" w:rsidRDefault="005B7B91" w:rsidP="00236124">
            <w:pPr>
              <w:spacing w:after="0" w:line="240" w:lineRule="auto"/>
              <w:jc w:val="center"/>
              <w:rPr>
                <w:rFonts w:eastAsia="Calibri"/>
                <w:sz w:val="24"/>
                <w:szCs w:val="24"/>
              </w:rPr>
            </w:pPr>
            <w:r w:rsidRPr="00B45530">
              <w:rPr>
                <w:sz w:val="24"/>
                <w:szCs w:val="24"/>
              </w:rPr>
              <w:t>382,769,688,315</w:t>
            </w:r>
          </w:p>
        </w:tc>
        <w:tc>
          <w:tcPr>
            <w:tcW w:w="2370"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5B9BA0FA" w14:textId="77777777" w:rsidR="005B7B91" w:rsidRPr="00B45530" w:rsidRDefault="005B7B91" w:rsidP="00236124">
            <w:pPr>
              <w:spacing w:after="0" w:line="240" w:lineRule="auto"/>
              <w:jc w:val="center"/>
              <w:rPr>
                <w:rFonts w:eastAsia="Calibri"/>
                <w:sz w:val="24"/>
                <w:szCs w:val="24"/>
              </w:rPr>
            </w:pPr>
            <w:r w:rsidRPr="00B45530">
              <w:rPr>
                <w:rFonts w:eastAsia="Calibri"/>
                <w:sz w:val="24"/>
                <w:szCs w:val="24"/>
              </w:rPr>
              <w:t>3,65%</w:t>
            </w:r>
          </w:p>
        </w:tc>
      </w:tr>
      <w:tr w:rsidR="00B45530" w:rsidRPr="00B45530" w14:paraId="1F025B22" w14:textId="77777777" w:rsidTr="004273A3">
        <w:tc>
          <w:tcPr>
            <w:tcW w:w="13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80764C4" w14:textId="03D86F07" w:rsidR="000E3094" w:rsidRPr="00B45530" w:rsidRDefault="000E3094" w:rsidP="000E3094">
            <w:pPr>
              <w:pStyle w:val="ListParagraph"/>
              <w:spacing w:after="0" w:line="240" w:lineRule="auto"/>
              <w:ind w:left="0"/>
              <w:jc w:val="center"/>
              <w:rPr>
                <w:rFonts w:eastAsia="Calibri"/>
                <w:sz w:val="24"/>
                <w:szCs w:val="24"/>
              </w:rPr>
            </w:pPr>
            <w:r w:rsidRPr="00B45530">
              <w:rPr>
                <w:rFonts w:eastAsia="Calibri"/>
                <w:sz w:val="24"/>
                <w:szCs w:val="24"/>
                <w:lang w:val="id-ID"/>
              </w:rPr>
              <w:t>2020</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EB1A35F" w14:textId="2128205C" w:rsidR="000E3094" w:rsidRPr="00B45530" w:rsidRDefault="000E3094" w:rsidP="000E3094">
            <w:pPr>
              <w:spacing w:after="0" w:line="240" w:lineRule="auto"/>
              <w:jc w:val="center"/>
              <w:rPr>
                <w:sz w:val="24"/>
                <w:szCs w:val="24"/>
              </w:rPr>
            </w:pPr>
            <w:r w:rsidRPr="00B45530">
              <w:rPr>
                <w:sz w:val="24"/>
                <w:szCs w:val="24"/>
              </w:rPr>
              <w:t>6.975.576.464</w:t>
            </w:r>
          </w:p>
        </w:tc>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FD54A35" w14:textId="1B6E2179" w:rsidR="000E3094" w:rsidRPr="00B45530" w:rsidRDefault="000E3094" w:rsidP="000E3094">
            <w:pPr>
              <w:spacing w:after="0" w:line="240" w:lineRule="auto"/>
              <w:jc w:val="center"/>
              <w:rPr>
                <w:sz w:val="24"/>
                <w:szCs w:val="24"/>
              </w:rPr>
            </w:pPr>
            <w:r w:rsidRPr="00B45530">
              <w:rPr>
                <w:sz w:val="24"/>
                <w:szCs w:val="24"/>
              </w:rPr>
              <w:t>200.258.580.528</w:t>
            </w:r>
          </w:p>
        </w:tc>
        <w:tc>
          <w:tcPr>
            <w:tcW w:w="23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48C8CCE" w14:textId="6B06CD56" w:rsidR="000E3094" w:rsidRPr="00B45530" w:rsidRDefault="000E3094" w:rsidP="000E3094">
            <w:pPr>
              <w:spacing w:after="0" w:line="240" w:lineRule="auto"/>
              <w:jc w:val="center"/>
              <w:rPr>
                <w:rFonts w:eastAsia="Calibri"/>
                <w:sz w:val="24"/>
                <w:szCs w:val="24"/>
              </w:rPr>
            </w:pPr>
            <w:r w:rsidRPr="00B45530">
              <w:rPr>
                <w:rFonts w:eastAsia="Calibri"/>
                <w:sz w:val="24"/>
                <w:szCs w:val="24"/>
              </w:rPr>
              <w:t>3,48%</w:t>
            </w:r>
          </w:p>
        </w:tc>
      </w:tr>
    </w:tbl>
    <w:p w14:paraId="07129C63" w14:textId="1E3B5EEB" w:rsidR="00B45530" w:rsidRPr="00B45530" w:rsidRDefault="004273A3" w:rsidP="004273A3">
      <w:pPr>
        <w:spacing w:after="0" w:line="240" w:lineRule="auto"/>
        <w:ind w:firstLine="567"/>
        <w:jc w:val="both"/>
        <w:rPr>
          <w:rFonts w:ascii="Times New Roman" w:eastAsia="Calibri" w:hAnsi="Times New Roman" w:cs="Times New Roman"/>
          <w:sz w:val="24"/>
          <w:szCs w:val="24"/>
          <w:lang w:val="en-US"/>
        </w:rPr>
      </w:pPr>
      <w:r w:rsidRPr="004273A3">
        <w:rPr>
          <w:rFonts w:ascii="Times New Roman" w:eastAsia="Calibri" w:hAnsi="Times New Roman" w:cs="Times New Roman"/>
          <w:sz w:val="24"/>
          <w:szCs w:val="24"/>
          <w:lang w:val="en-US"/>
        </w:rPr>
        <w:t>Table 18 above show</w:t>
      </w:r>
      <w:r>
        <w:rPr>
          <w:rFonts w:ascii="Times New Roman" w:eastAsia="Calibri" w:hAnsi="Times New Roman" w:cs="Times New Roman"/>
          <w:sz w:val="24"/>
          <w:szCs w:val="24"/>
          <w:lang w:val="en-US"/>
        </w:rPr>
        <w:t>ed</w:t>
      </w:r>
      <w:r w:rsidRPr="004273A3">
        <w:rPr>
          <w:rFonts w:ascii="Times New Roman" w:eastAsia="Calibri" w:hAnsi="Times New Roman" w:cs="Times New Roman"/>
          <w:sz w:val="24"/>
          <w:szCs w:val="24"/>
          <w:lang w:val="en-US"/>
        </w:rPr>
        <w:t xml:space="preserve"> that in 2017 it was 5.45%, which mean</w:t>
      </w:r>
      <w:r>
        <w:rPr>
          <w:rFonts w:ascii="Times New Roman" w:eastAsia="Calibri" w:hAnsi="Times New Roman" w:cs="Times New Roman"/>
          <w:sz w:val="24"/>
          <w:szCs w:val="24"/>
          <w:lang w:val="en-US"/>
        </w:rPr>
        <w:t>t</w:t>
      </w:r>
      <w:r w:rsidRPr="004273A3">
        <w:rPr>
          <w:rFonts w:ascii="Times New Roman" w:eastAsia="Calibri" w:hAnsi="Times New Roman" w:cs="Times New Roman"/>
          <w:sz w:val="24"/>
          <w:szCs w:val="24"/>
          <w:lang w:val="en-US"/>
        </w:rPr>
        <w:t xml:space="preserve"> that every</w:t>
      </w:r>
      <w:r>
        <w:rPr>
          <w:rFonts w:ascii="Times New Roman" w:eastAsia="Calibri" w:hAnsi="Times New Roman" w:cs="Times New Roman"/>
          <w:sz w:val="24"/>
          <w:szCs w:val="24"/>
          <w:lang w:val="en-US"/>
        </w:rPr>
        <w:t xml:space="preserve"> </w:t>
      </w:r>
      <w:r w:rsidRPr="004273A3">
        <w:rPr>
          <w:rFonts w:ascii="Times New Roman" w:eastAsia="Calibri" w:hAnsi="Times New Roman" w:cs="Times New Roman"/>
          <w:sz w:val="24"/>
          <w:szCs w:val="24"/>
          <w:lang w:val="en-US"/>
        </w:rPr>
        <w:t xml:space="preserve">1 sale was able to contribute 0.0545 to the company's net profit. In 2018 it increased by 5.59%. In 2019 it fell significantly, namely 3.65% and fell again in 2020 with a value of 3.48%. </w:t>
      </w:r>
      <w:r>
        <w:rPr>
          <w:rFonts w:ascii="Times New Roman" w:eastAsia="Calibri" w:hAnsi="Times New Roman" w:cs="Times New Roman"/>
          <w:sz w:val="24"/>
          <w:szCs w:val="24"/>
          <w:lang w:val="en-US"/>
        </w:rPr>
        <w:t>It</w:t>
      </w:r>
      <w:r w:rsidRPr="004273A3">
        <w:rPr>
          <w:rFonts w:ascii="Times New Roman" w:eastAsia="Calibri" w:hAnsi="Times New Roman" w:cs="Times New Roman"/>
          <w:sz w:val="24"/>
          <w:szCs w:val="24"/>
          <w:lang w:val="en-US"/>
        </w:rPr>
        <w:t xml:space="preserve"> mean</w:t>
      </w:r>
      <w:r>
        <w:rPr>
          <w:rFonts w:ascii="Times New Roman" w:eastAsia="Calibri" w:hAnsi="Times New Roman" w:cs="Times New Roman"/>
          <w:sz w:val="24"/>
          <w:szCs w:val="24"/>
          <w:lang w:val="en-US"/>
        </w:rPr>
        <w:t>t</w:t>
      </w:r>
      <w:r w:rsidRPr="004273A3">
        <w:rPr>
          <w:rFonts w:ascii="Times New Roman" w:eastAsia="Calibri" w:hAnsi="Times New Roman" w:cs="Times New Roman"/>
          <w:sz w:val="24"/>
          <w:szCs w:val="24"/>
          <w:lang w:val="en-US"/>
        </w:rPr>
        <w:t xml:space="preserve"> that in 2017 and 2018 they had quite good profit margins. In 2019 there was a decrease in profit margins that fell and in 2020 it increased. The best profit margin was in 2018 because it was 0.14% bigger than 2017 and 2019 and 2020 were low years with a </w:t>
      </w:r>
      <w:r>
        <w:rPr>
          <w:rFonts w:ascii="Times New Roman" w:eastAsia="Calibri" w:hAnsi="Times New Roman" w:cs="Times New Roman"/>
          <w:sz w:val="24"/>
          <w:szCs w:val="24"/>
          <w:lang w:val="en-US"/>
        </w:rPr>
        <w:t>value</w:t>
      </w:r>
      <w:r w:rsidRPr="004273A3">
        <w:rPr>
          <w:rFonts w:ascii="Times New Roman" w:eastAsia="Calibri" w:hAnsi="Times New Roman" w:cs="Times New Roman"/>
          <w:sz w:val="24"/>
          <w:szCs w:val="24"/>
          <w:lang w:val="en-US"/>
        </w:rPr>
        <w:t xml:space="preserve"> of 3.48%</w:t>
      </w:r>
      <w:r w:rsidR="000E3094" w:rsidRPr="00B45530">
        <w:rPr>
          <w:rFonts w:ascii="Times New Roman" w:eastAsia="Calibri" w:hAnsi="Times New Roman" w:cs="Times New Roman"/>
          <w:sz w:val="24"/>
          <w:szCs w:val="24"/>
          <w:lang w:val="en-US"/>
        </w:rPr>
        <w:t>.</w:t>
      </w:r>
    </w:p>
    <w:p w14:paraId="40FFB25E" w14:textId="56D26690" w:rsidR="005B7B91" w:rsidRPr="00B45530" w:rsidRDefault="005B7B91" w:rsidP="00A409C7">
      <w:pPr>
        <w:spacing w:after="0" w:line="240" w:lineRule="auto"/>
        <w:rPr>
          <w:rFonts w:ascii="Times New Roman" w:hAnsi="Times New Roman" w:cs="Times New Roman"/>
          <w:b/>
          <w:sz w:val="24"/>
          <w:szCs w:val="24"/>
        </w:rPr>
      </w:pPr>
      <w:r w:rsidRPr="004273A3">
        <w:rPr>
          <w:rFonts w:ascii="Times New Roman" w:hAnsi="Times New Roman" w:cs="Times New Roman"/>
          <w:b/>
          <w:iCs/>
          <w:sz w:val="24"/>
          <w:szCs w:val="24"/>
        </w:rPr>
        <w:t>Return on Investmen</w:t>
      </w:r>
      <w:r w:rsidRPr="00B45530">
        <w:rPr>
          <w:rFonts w:ascii="Times New Roman" w:hAnsi="Times New Roman" w:cs="Times New Roman"/>
          <w:b/>
          <w:i/>
          <w:sz w:val="24"/>
          <w:szCs w:val="24"/>
        </w:rPr>
        <w:t xml:space="preserve"> </w:t>
      </w:r>
      <w:r w:rsidRPr="00B45530">
        <w:rPr>
          <w:rFonts w:ascii="Times New Roman" w:hAnsi="Times New Roman" w:cs="Times New Roman"/>
          <w:b/>
          <w:sz w:val="24"/>
          <w:szCs w:val="24"/>
        </w:rPr>
        <w:t>(ROI)</w:t>
      </w:r>
    </w:p>
    <w:p w14:paraId="0F6BDE8D" w14:textId="5FA68F39" w:rsidR="005B7B91" w:rsidRPr="00B45530" w:rsidRDefault="005B7B91" w:rsidP="00B317A7">
      <w:pPr>
        <w:pStyle w:val="ListParagraph"/>
        <w:spacing w:after="0" w:line="240" w:lineRule="auto"/>
        <w:ind w:left="0"/>
        <w:jc w:val="center"/>
        <w:rPr>
          <w:rFonts w:ascii="Times New Roman" w:hAnsi="Times New Roman" w:cs="Times New Roman"/>
          <w:b/>
          <w:sz w:val="24"/>
          <w:szCs w:val="24"/>
          <w:lang w:val="id-ID"/>
        </w:rPr>
      </w:pPr>
      <w:r w:rsidRPr="00B45530">
        <w:rPr>
          <w:rFonts w:ascii="Times New Roman" w:hAnsi="Times New Roman" w:cs="Times New Roman"/>
          <w:b/>
          <w:sz w:val="24"/>
          <w:szCs w:val="24"/>
          <w:lang w:val="id-ID"/>
        </w:rPr>
        <w:t>Tabel 1</w:t>
      </w:r>
      <w:r w:rsidR="00B13301" w:rsidRPr="00B45530">
        <w:rPr>
          <w:rFonts w:ascii="Times New Roman" w:hAnsi="Times New Roman" w:cs="Times New Roman"/>
          <w:b/>
          <w:sz w:val="24"/>
          <w:szCs w:val="24"/>
        </w:rPr>
        <w:t>9</w:t>
      </w:r>
      <w:r w:rsidR="00DE1159" w:rsidRPr="00B45530">
        <w:rPr>
          <w:rFonts w:ascii="Times New Roman" w:hAnsi="Times New Roman" w:cs="Times New Roman"/>
          <w:b/>
          <w:sz w:val="24"/>
          <w:szCs w:val="24"/>
        </w:rPr>
        <w:t xml:space="preserve">. </w:t>
      </w:r>
      <w:r w:rsidRPr="00B45530">
        <w:rPr>
          <w:rFonts w:ascii="Times New Roman" w:hAnsi="Times New Roman" w:cs="Times New Roman"/>
          <w:b/>
          <w:sz w:val="24"/>
          <w:szCs w:val="24"/>
          <w:lang w:val="id-ID"/>
        </w:rPr>
        <w:t xml:space="preserve">ROI </w:t>
      </w:r>
    </w:p>
    <w:tbl>
      <w:tblPr>
        <w:tblStyle w:val="TableGrid"/>
        <w:tblW w:w="8497" w:type="dxa"/>
        <w:tblInd w:w="0" w:type="dxa"/>
        <w:tblLook w:val="04A0" w:firstRow="1" w:lastRow="0" w:firstColumn="1" w:lastColumn="0" w:noHBand="0" w:noVBand="1"/>
      </w:tblPr>
      <w:tblGrid>
        <w:gridCol w:w="1318"/>
        <w:gridCol w:w="2411"/>
        <w:gridCol w:w="2398"/>
        <w:gridCol w:w="2370"/>
      </w:tblGrid>
      <w:tr w:rsidR="00B45530" w:rsidRPr="00B45530" w14:paraId="3D1CAE35" w14:textId="77777777" w:rsidTr="004273A3">
        <w:trPr>
          <w:trHeight w:val="262"/>
        </w:trPr>
        <w:tc>
          <w:tcPr>
            <w:tcW w:w="131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FE50FA4" w14:textId="1C0F65A5" w:rsidR="005B7B91" w:rsidRPr="004273A3" w:rsidRDefault="004273A3"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2411"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195F565" w14:textId="5E3930E4" w:rsidR="005B7B91" w:rsidRPr="004273A3" w:rsidRDefault="004273A3" w:rsidP="00401FF4">
            <w:pPr>
              <w:pStyle w:val="ListParagraph"/>
              <w:spacing w:after="0" w:line="240" w:lineRule="auto"/>
              <w:ind w:left="0"/>
              <w:jc w:val="center"/>
              <w:rPr>
                <w:rFonts w:eastAsia="Calibri"/>
                <w:b/>
                <w:sz w:val="24"/>
                <w:szCs w:val="24"/>
              </w:rPr>
            </w:pPr>
            <w:r>
              <w:rPr>
                <w:rFonts w:eastAsia="Calibri"/>
                <w:b/>
                <w:sz w:val="24"/>
                <w:szCs w:val="24"/>
              </w:rPr>
              <w:t>Net Profit</w:t>
            </w:r>
          </w:p>
        </w:tc>
        <w:tc>
          <w:tcPr>
            <w:tcW w:w="2398"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0F41655" w14:textId="4D67B298" w:rsidR="005B7B91" w:rsidRPr="004273A3" w:rsidRDefault="005B7B91" w:rsidP="00401FF4">
            <w:pPr>
              <w:pStyle w:val="ListParagraph"/>
              <w:spacing w:after="0" w:line="240" w:lineRule="auto"/>
              <w:ind w:left="0"/>
              <w:jc w:val="center"/>
              <w:rPr>
                <w:rFonts w:eastAsia="Calibri"/>
                <w:b/>
                <w:sz w:val="24"/>
                <w:szCs w:val="24"/>
              </w:rPr>
            </w:pPr>
            <w:r w:rsidRPr="00B45530">
              <w:rPr>
                <w:b/>
                <w:sz w:val="24"/>
                <w:szCs w:val="24"/>
                <w:lang w:val="id-ID"/>
              </w:rPr>
              <w:t>Total A</w:t>
            </w:r>
            <w:r w:rsidR="004273A3">
              <w:rPr>
                <w:b/>
                <w:sz w:val="24"/>
                <w:szCs w:val="24"/>
              </w:rPr>
              <w:t>ssets</w:t>
            </w:r>
          </w:p>
        </w:tc>
        <w:tc>
          <w:tcPr>
            <w:tcW w:w="237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F09916C" w14:textId="663F6FD5" w:rsidR="005B7B91" w:rsidRPr="00B45530" w:rsidRDefault="005B7B91" w:rsidP="00401FF4">
            <w:pPr>
              <w:pStyle w:val="ListParagraph"/>
              <w:spacing w:after="0" w:line="240" w:lineRule="auto"/>
              <w:ind w:left="0"/>
              <w:jc w:val="center"/>
              <w:rPr>
                <w:rFonts w:eastAsia="Calibri"/>
                <w:b/>
                <w:sz w:val="24"/>
                <w:szCs w:val="24"/>
              </w:rPr>
            </w:pPr>
            <w:r w:rsidRPr="00B45530">
              <w:rPr>
                <w:b/>
                <w:sz w:val="24"/>
                <w:szCs w:val="24"/>
                <w:lang w:val="id-ID"/>
              </w:rPr>
              <w:t>ROI</w:t>
            </w:r>
          </w:p>
        </w:tc>
      </w:tr>
      <w:tr w:rsidR="00B45530" w:rsidRPr="00B45530" w14:paraId="689F1512" w14:textId="77777777" w:rsidTr="004273A3">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053F628" w14:textId="77777777" w:rsidR="005B7B91" w:rsidRPr="00B45530" w:rsidRDefault="005B7B91" w:rsidP="00DE1159">
            <w:pPr>
              <w:pStyle w:val="ListParagraph"/>
              <w:spacing w:after="0" w:line="240" w:lineRule="auto"/>
              <w:ind w:left="101"/>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0171A47" w14:textId="77777777" w:rsidR="005B7B91" w:rsidRPr="00B45530" w:rsidRDefault="005B7B91" w:rsidP="00401FF4">
            <w:pPr>
              <w:spacing w:after="0" w:line="240" w:lineRule="auto"/>
              <w:jc w:val="center"/>
              <w:rPr>
                <w:rFonts w:eastAsia="Calibri"/>
                <w:sz w:val="24"/>
                <w:szCs w:val="24"/>
              </w:rPr>
            </w:pPr>
            <w:r w:rsidRPr="00B45530">
              <w:rPr>
                <w:sz w:val="24"/>
                <w:szCs w:val="24"/>
              </w:rPr>
              <w:t>22,678,036,892</w:t>
            </w:r>
          </w:p>
        </w:tc>
        <w:tc>
          <w:tcPr>
            <w:tcW w:w="239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1157BCAF" w14:textId="77777777" w:rsidR="005B7B91" w:rsidRPr="00B45530" w:rsidRDefault="005B7B91" w:rsidP="00401FF4">
            <w:pPr>
              <w:spacing w:after="0" w:line="240" w:lineRule="auto"/>
              <w:jc w:val="center"/>
              <w:rPr>
                <w:rFonts w:eastAsia="Calibri"/>
                <w:sz w:val="24"/>
                <w:szCs w:val="24"/>
              </w:rPr>
            </w:pPr>
            <w:r w:rsidRPr="00B45530">
              <w:rPr>
                <w:sz w:val="24"/>
                <w:szCs w:val="24"/>
              </w:rPr>
              <w:t>432,298,300,093</w:t>
            </w:r>
          </w:p>
        </w:tc>
        <w:tc>
          <w:tcPr>
            <w:tcW w:w="237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DEE4377" w14:textId="77777777" w:rsidR="005B7B91" w:rsidRPr="00B45530" w:rsidRDefault="005B7B91" w:rsidP="00401FF4">
            <w:pPr>
              <w:spacing w:after="0" w:line="240" w:lineRule="auto"/>
              <w:jc w:val="center"/>
              <w:rPr>
                <w:rFonts w:eastAsia="Calibri"/>
                <w:sz w:val="24"/>
                <w:szCs w:val="24"/>
              </w:rPr>
            </w:pPr>
            <w:r w:rsidRPr="00B45530">
              <w:rPr>
                <w:rFonts w:eastAsia="Calibri"/>
                <w:sz w:val="24"/>
                <w:szCs w:val="24"/>
              </w:rPr>
              <w:t>5,24%</w:t>
            </w:r>
          </w:p>
        </w:tc>
      </w:tr>
      <w:tr w:rsidR="00B45530" w:rsidRPr="00B45530" w14:paraId="60DD1A94" w14:textId="77777777" w:rsidTr="004273A3">
        <w:tc>
          <w:tcPr>
            <w:tcW w:w="1318"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39F85072" w14:textId="77777777" w:rsidR="005B7B91" w:rsidRPr="00B45530" w:rsidRDefault="005B7B91" w:rsidP="00DE1159">
            <w:pPr>
              <w:pStyle w:val="ListParagraph"/>
              <w:spacing w:after="0" w:line="240" w:lineRule="auto"/>
              <w:ind w:left="101"/>
              <w:jc w:val="center"/>
              <w:rPr>
                <w:rFonts w:eastAsia="Calibri"/>
                <w:sz w:val="24"/>
                <w:szCs w:val="24"/>
                <w:lang w:val="id-ID"/>
              </w:rPr>
            </w:pPr>
            <w:r w:rsidRPr="00B45530">
              <w:rPr>
                <w:rFonts w:eastAsia="Calibri"/>
                <w:sz w:val="24"/>
                <w:szCs w:val="24"/>
              </w:rPr>
              <w:lastRenderedPageBreak/>
              <w:t>20</w:t>
            </w:r>
            <w:r w:rsidRPr="00B45530">
              <w:rPr>
                <w:rFonts w:eastAsia="Calibri"/>
                <w:sz w:val="24"/>
                <w:szCs w:val="24"/>
                <w:lang w:val="id-ID"/>
              </w:rPr>
              <w:t>18</w:t>
            </w:r>
          </w:p>
        </w:tc>
        <w:tc>
          <w:tcPr>
            <w:tcW w:w="2411"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0632F764" w14:textId="77777777" w:rsidR="005B7B91" w:rsidRPr="00B45530" w:rsidRDefault="005B7B91" w:rsidP="00401FF4">
            <w:pPr>
              <w:spacing w:after="0" w:line="240" w:lineRule="auto"/>
              <w:jc w:val="center"/>
              <w:rPr>
                <w:rFonts w:eastAsia="Calibri"/>
                <w:sz w:val="24"/>
                <w:szCs w:val="24"/>
              </w:rPr>
            </w:pPr>
            <w:r w:rsidRPr="00B45530">
              <w:rPr>
                <w:sz w:val="24"/>
                <w:szCs w:val="24"/>
              </w:rPr>
              <w:t>23,702,405,812</w:t>
            </w:r>
          </w:p>
        </w:tc>
        <w:tc>
          <w:tcPr>
            <w:tcW w:w="2398"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6C495FDD" w14:textId="77777777" w:rsidR="005B7B91" w:rsidRPr="00B45530" w:rsidRDefault="005B7B91" w:rsidP="00401FF4">
            <w:pPr>
              <w:spacing w:after="0" w:line="240" w:lineRule="auto"/>
              <w:jc w:val="center"/>
              <w:rPr>
                <w:rFonts w:eastAsia="Calibri"/>
                <w:sz w:val="24"/>
                <w:szCs w:val="24"/>
              </w:rPr>
            </w:pPr>
            <w:r w:rsidRPr="00B45530">
              <w:rPr>
                <w:sz w:val="24"/>
                <w:szCs w:val="24"/>
              </w:rPr>
              <w:t>567,956,245,715</w:t>
            </w:r>
          </w:p>
        </w:tc>
        <w:tc>
          <w:tcPr>
            <w:tcW w:w="2370"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55EF8563" w14:textId="77777777" w:rsidR="005B7B91" w:rsidRPr="00B45530" w:rsidRDefault="005B7B91" w:rsidP="00401FF4">
            <w:pPr>
              <w:spacing w:after="0" w:line="240" w:lineRule="auto"/>
              <w:jc w:val="center"/>
              <w:rPr>
                <w:rFonts w:eastAsia="Calibri"/>
                <w:sz w:val="24"/>
                <w:szCs w:val="24"/>
              </w:rPr>
            </w:pPr>
            <w:r w:rsidRPr="00B45530">
              <w:rPr>
                <w:rFonts w:eastAsia="Calibri"/>
                <w:sz w:val="24"/>
                <w:szCs w:val="24"/>
              </w:rPr>
              <w:t>4,17%</w:t>
            </w:r>
          </w:p>
        </w:tc>
      </w:tr>
      <w:tr w:rsidR="00B45530" w:rsidRPr="00B45530" w14:paraId="79FAE387" w14:textId="77777777" w:rsidTr="004273A3">
        <w:tc>
          <w:tcPr>
            <w:tcW w:w="13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D518406" w14:textId="77777777" w:rsidR="005B7B91" w:rsidRPr="00B45530" w:rsidRDefault="005B7B91" w:rsidP="00DE1159">
            <w:pPr>
              <w:pStyle w:val="ListParagraph"/>
              <w:spacing w:after="0" w:line="240" w:lineRule="auto"/>
              <w:ind w:left="101"/>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B428F01" w14:textId="77777777" w:rsidR="005B7B91" w:rsidRPr="00B45530" w:rsidRDefault="005B7B91" w:rsidP="00401FF4">
            <w:pPr>
              <w:spacing w:after="0" w:line="240" w:lineRule="auto"/>
              <w:jc w:val="center"/>
              <w:rPr>
                <w:rFonts w:eastAsia="Calibri"/>
                <w:sz w:val="24"/>
                <w:szCs w:val="24"/>
              </w:rPr>
            </w:pPr>
            <w:r w:rsidRPr="00B45530">
              <w:rPr>
                <w:sz w:val="24"/>
                <w:szCs w:val="24"/>
              </w:rPr>
              <w:t>13,992,249,619</w:t>
            </w:r>
          </w:p>
        </w:tc>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374F561" w14:textId="77777777" w:rsidR="005B7B91" w:rsidRPr="00B45530" w:rsidRDefault="005B7B91" w:rsidP="00401FF4">
            <w:pPr>
              <w:spacing w:after="0" w:line="240" w:lineRule="auto"/>
              <w:jc w:val="center"/>
              <w:rPr>
                <w:rFonts w:eastAsia="Calibri"/>
                <w:sz w:val="24"/>
                <w:szCs w:val="24"/>
              </w:rPr>
            </w:pPr>
            <w:r w:rsidRPr="00B45530">
              <w:rPr>
                <w:sz w:val="24"/>
                <w:szCs w:val="24"/>
              </w:rPr>
              <w:t>536,005,715,165</w:t>
            </w:r>
          </w:p>
        </w:tc>
        <w:tc>
          <w:tcPr>
            <w:tcW w:w="23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8F63FD0" w14:textId="77777777" w:rsidR="005B7B91" w:rsidRPr="00B45530" w:rsidRDefault="005B7B91" w:rsidP="00401FF4">
            <w:pPr>
              <w:spacing w:after="0" w:line="240" w:lineRule="auto"/>
              <w:jc w:val="center"/>
              <w:rPr>
                <w:rFonts w:eastAsia="Calibri"/>
                <w:sz w:val="24"/>
                <w:szCs w:val="24"/>
              </w:rPr>
            </w:pPr>
            <w:r w:rsidRPr="00B45530">
              <w:rPr>
                <w:rFonts w:eastAsia="Calibri"/>
                <w:sz w:val="24"/>
                <w:szCs w:val="24"/>
              </w:rPr>
              <w:t>2,61%</w:t>
            </w:r>
          </w:p>
        </w:tc>
      </w:tr>
      <w:tr w:rsidR="00B45530" w:rsidRPr="00B45530" w14:paraId="2409A040" w14:textId="77777777" w:rsidTr="004273A3">
        <w:tc>
          <w:tcPr>
            <w:tcW w:w="13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B773868" w14:textId="1836A2F8" w:rsidR="003047CF" w:rsidRPr="00B45530" w:rsidRDefault="003047CF" w:rsidP="003047CF">
            <w:pPr>
              <w:pStyle w:val="ListParagraph"/>
              <w:spacing w:after="0" w:line="240" w:lineRule="auto"/>
              <w:ind w:left="101"/>
              <w:jc w:val="center"/>
              <w:rPr>
                <w:rFonts w:eastAsia="Calibri"/>
                <w:sz w:val="24"/>
                <w:szCs w:val="24"/>
              </w:rPr>
            </w:pPr>
            <w:r w:rsidRPr="00B45530">
              <w:rPr>
                <w:rFonts w:eastAsia="Calibri"/>
                <w:sz w:val="24"/>
                <w:szCs w:val="24"/>
              </w:rPr>
              <w:t>2020</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7BBDBC8" w14:textId="726A104B" w:rsidR="003047CF" w:rsidRPr="00B45530" w:rsidRDefault="003047CF" w:rsidP="003047CF">
            <w:pPr>
              <w:spacing w:after="0" w:line="240" w:lineRule="auto"/>
              <w:jc w:val="center"/>
              <w:rPr>
                <w:sz w:val="24"/>
                <w:szCs w:val="24"/>
              </w:rPr>
            </w:pPr>
            <w:r w:rsidRPr="00B45530">
              <w:rPr>
                <w:sz w:val="24"/>
                <w:szCs w:val="24"/>
              </w:rPr>
              <w:t>6.975.576.464</w:t>
            </w:r>
          </w:p>
        </w:tc>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CEB2DA5" w14:textId="6A0002BB" w:rsidR="003047CF" w:rsidRPr="00B45530" w:rsidRDefault="003047CF" w:rsidP="003047CF">
            <w:pPr>
              <w:spacing w:after="0" w:line="240" w:lineRule="auto"/>
              <w:jc w:val="center"/>
              <w:rPr>
                <w:sz w:val="24"/>
                <w:szCs w:val="24"/>
              </w:rPr>
            </w:pPr>
            <w:r w:rsidRPr="00B45530">
              <w:rPr>
                <w:sz w:val="24"/>
                <w:szCs w:val="24"/>
              </w:rPr>
              <w:t>495,492,401,031</w:t>
            </w:r>
          </w:p>
        </w:tc>
        <w:tc>
          <w:tcPr>
            <w:tcW w:w="23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542F04D" w14:textId="1D75B8F2" w:rsidR="003047CF" w:rsidRPr="00B45530" w:rsidRDefault="003047CF" w:rsidP="003047CF">
            <w:pPr>
              <w:spacing w:after="0" w:line="240" w:lineRule="auto"/>
              <w:jc w:val="center"/>
              <w:rPr>
                <w:rFonts w:eastAsia="Calibri"/>
                <w:sz w:val="24"/>
                <w:szCs w:val="24"/>
              </w:rPr>
            </w:pPr>
            <w:r w:rsidRPr="00B45530">
              <w:rPr>
                <w:rFonts w:eastAsia="Calibri"/>
                <w:sz w:val="24"/>
                <w:szCs w:val="24"/>
              </w:rPr>
              <w:t>1,41%</w:t>
            </w:r>
          </w:p>
        </w:tc>
      </w:tr>
    </w:tbl>
    <w:p w14:paraId="79D025FA" w14:textId="516C284C" w:rsidR="00DE1159" w:rsidRPr="00B45530" w:rsidRDefault="00425BB6" w:rsidP="00425BB6">
      <w:pPr>
        <w:spacing w:after="0" w:line="240" w:lineRule="auto"/>
        <w:ind w:firstLine="567"/>
        <w:jc w:val="both"/>
        <w:rPr>
          <w:rFonts w:ascii="Times New Roman" w:eastAsia="Calibri" w:hAnsi="Times New Roman" w:cs="Times New Roman"/>
          <w:sz w:val="24"/>
          <w:szCs w:val="24"/>
        </w:rPr>
      </w:pPr>
      <w:r w:rsidRPr="00425BB6">
        <w:rPr>
          <w:rFonts w:ascii="Times New Roman" w:eastAsia="Calibri" w:hAnsi="Times New Roman" w:cs="Times New Roman"/>
          <w:sz w:val="24"/>
          <w:szCs w:val="24"/>
          <w:lang w:val="en-US"/>
        </w:rPr>
        <w:t>Table 19 show</w:t>
      </w:r>
      <w:r>
        <w:rPr>
          <w:rFonts w:ascii="Times New Roman" w:eastAsia="Calibri" w:hAnsi="Times New Roman" w:cs="Times New Roman"/>
          <w:sz w:val="24"/>
          <w:szCs w:val="24"/>
          <w:lang w:val="en-US"/>
        </w:rPr>
        <w:t>ed</w:t>
      </w:r>
      <w:r w:rsidRPr="00425BB6">
        <w:rPr>
          <w:rFonts w:ascii="Times New Roman" w:eastAsia="Calibri" w:hAnsi="Times New Roman" w:cs="Times New Roman"/>
          <w:sz w:val="24"/>
          <w:szCs w:val="24"/>
          <w:lang w:val="en-US"/>
        </w:rPr>
        <w:t xml:space="preserve"> that in 2017 the ratio was 5.24%. In 2018 it fell by a ratio of 4.17%, and again fell significantly in 219 with a ratio of 2.61%. </w:t>
      </w:r>
      <w:r>
        <w:rPr>
          <w:rFonts w:ascii="Times New Roman" w:eastAsia="Calibri" w:hAnsi="Times New Roman" w:cs="Times New Roman"/>
          <w:sz w:val="24"/>
          <w:szCs w:val="24"/>
          <w:lang w:val="en-US"/>
        </w:rPr>
        <w:t>It</w:t>
      </w:r>
      <w:r w:rsidRPr="00425BB6">
        <w:rPr>
          <w:rFonts w:ascii="Times New Roman" w:eastAsia="Calibri" w:hAnsi="Times New Roman" w:cs="Times New Roman"/>
          <w:sz w:val="24"/>
          <w:szCs w:val="24"/>
          <w:lang w:val="en-US"/>
        </w:rPr>
        <w:t xml:space="preserve"> mean</w:t>
      </w:r>
      <w:r>
        <w:rPr>
          <w:rFonts w:ascii="Times New Roman" w:eastAsia="Calibri" w:hAnsi="Times New Roman" w:cs="Times New Roman"/>
          <w:sz w:val="24"/>
          <w:szCs w:val="24"/>
          <w:lang w:val="en-US"/>
        </w:rPr>
        <w:t>t</w:t>
      </w:r>
      <w:r w:rsidRPr="00425BB6">
        <w:rPr>
          <w:rFonts w:ascii="Times New Roman" w:eastAsia="Calibri" w:hAnsi="Times New Roman" w:cs="Times New Roman"/>
          <w:sz w:val="24"/>
          <w:szCs w:val="24"/>
          <w:lang w:val="en-US"/>
        </w:rPr>
        <w:t xml:space="preserve"> that it experienced a continuous decline in 2017 to 2019 and fell again in 2020 with a ratio of 1.41%. Continuous decline must be an important consideration in order to generate new breakthroughs to increase the company's net profit</w:t>
      </w:r>
      <w:r w:rsidR="005B7B91" w:rsidRPr="00B45530">
        <w:rPr>
          <w:rFonts w:ascii="Times New Roman" w:eastAsia="Calibri" w:hAnsi="Times New Roman" w:cs="Times New Roman"/>
          <w:sz w:val="24"/>
          <w:szCs w:val="24"/>
        </w:rPr>
        <w:t>.</w:t>
      </w:r>
    </w:p>
    <w:p w14:paraId="2BCA57FE" w14:textId="0C9E63D9" w:rsidR="000E3094" w:rsidRPr="00B45530" w:rsidRDefault="000E3094" w:rsidP="00DE1159">
      <w:pPr>
        <w:spacing w:after="0" w:line="240" w:lineRule="auto"/>
        <w:jc w:val="both"/>
        <w:rPr>
          <w:rFonts w:ascii="Times New Roman" w:eastAsia="Calibri" w:hAnsi="Times New Roman" w:cs="Times New Roman"/>
          <w:sz w:val="24"/>
          <w:szCs w:val="24"/>
        </w:rPr>
      </w:pPr>
    </w:p>
    <w:p w14:paraId="517D36B1" w14:textId="10F15E35" w:rsidR="005B7B91" w:rsidRPr="00425BB6" w:rsidRDefault="005B7B91" w:rsidP="00DE1159">
      <w:pPr>
        <w:spacing w:after="0" w:line="240" w:lineRule="auto"/>
        <w:jc w:val="both"/>
        <w:rPr>
          <w:rFonts w:ascii="Times New Roman" w:eastAsia="Calibri" w:hAnsi="Times New Roman" w:cs="Times New Roman"/>
          <w:iCs/>
          <w:sz w:val="24"/>
          <w:szCs w:val="24"/>
          <w:lang w:val="en-US"/>
        </w:rPr>
      </w:pPr>
      <w:r w:rsidRPr="00425BB6">
        <w:rPr>
          <w:rFonts w:ascii="Times New Roman" w:hAnsi="Times New Roman" w:cs="Times New Roman"/>
          <w:b/>
          <w:iCs/>
          <w:sz w:val="24"/>
          <w:szCs w:val="24"/>
        </w:rPr>
        <w:t>Return on Equity</w:t>
      </w:r>
      <w:r w:rsidR="00DE1159" w:rsidRPr="00425BB6">
        <w:rPr>
          <w:rFonts w:ascii="Times New Roman" w:hAnsi="Times New Roman" w:cs="Times New Roman"/>
          <w:b/>
          <w:iCs/>
          <w:sz w:val="24"/>
          <w:szCs w:val="24"/>
          <w:lang w:val="en-US"/>
        </w:rPr>
        <w:t xml:space="preserve"> (ROE)</w:t>
      </w:r>
    </w:p>
    <w:p w14:paraId="0A0677A3" w14:textId="5C716676" w:rsidR="005B7B91" w:rsidRPr="00B45530" w:rsidRDefault="005B7B91" w:rsidP="00B317A7">
      <w:pPr>
        <w:pStyle w:val="ListParagraph"/>
        <w:spacing w:after="0" w:line="240" w:lineRule="auto"/>
        <w:ind w:left="0"/>
        <w:jc w:val="center"/>
        <w:rPr>
          <w:rFonts w:ascii="Times New Roman" w:hAnsi="Times New Roman" w:cs="Times New Roman"/>
          <w:b/>
          <w:sz w:val="24"/>
          <w:szCs w:val="24"/>
          <w:lang w:val="id-ID"/>
        </w:rPr>
      </w:pPr>
      <w:r w:rsidRPr="00B45530">
        <w:rPr>
          <w:rFonts w:ascii="Times New Roman" w:hAnsi="Times New Roman" w:cs="Times New Roman"/>
          <w:b/>
          <w:sz w:val="24"/>
          <w:szCs w:val="24"/>
          <w:lang w:val="id-ID"/>
        </w:rPr>
        <w:t>Tabl</w:t>
      </w:r>
      <w:r w:rsidR="00425BB6">
        <w:rPr>
          <w:rFonts w:ascii="Times New Roman" w:hAnsi="Times New Roman" w:cs="Times New Roman"/>
          <w:b/>
          <w:sz w:val="24"/>
          <w:szCs w:val="24"/>
        </w:rPr>
        <w:t>e</w:t>
      </w:r>
      <w:r w:rsidRPr="00B45530">
        <w:rPr>
          <w:rFonts w:ascii="Times New Roman" w:hAnsi="Times New Roman" w:cs="Times New Roman"/>
          <w:b/>
          <w:sz w:val="24"/>
          <w:szCs w:val="24"/>
          <w:lang w:val="id-ID"/>
        </w:rPr>
        <w:t xml:space="preserve"> </w:t>
      </w:r>
      <w:r w:rsidR="00B13301" w:rsidRPr="00B45530">
        <w:rPr>
          <w:rFonts w:ascii="Times New Roman" w:hAnsi="Times New Roman" w:cs="Times New Roman"/>
          <w:b/>
          <w:sz w:val="24"/>
          <w:szCs w:val="24"/>
        </w:rPr>
        <w:t>20</w:t>
      </w:r>
      <w:r w:rsidR="00B317A7" w:rsidRPr="00B45530">
        <w:rPr>
          <w:rFonts w:ascii="Times New Roman" w:hAnsi="Times New Roman" w:cs="Times New Roman"/>
          <w:b/>
          <w:sz w:val="24"/>
          <w:szCs w:val="24"/>
        </w:rPr>
        <w:t xml:space="preserve">. </w:t>
      </w:r>
      <w:r w:rsidR="00425BB6" w:rsidRPr="00425BB6">
        <w:rPr>
          <w:rFonts w:ascii="Times New Roman" w:hAnsi="Times New Roman" w:cs="Times New Roman"/>
          <w:b/>
          <w:iCs/>
          <w:sz w:val="24"/>
          <w:szCs w:val="24"/>
        </w:rPr>
        <w:t xml:space="preserve">Return on Equity </w:t>
      </w:r>
      <w:r w:rsidR="00425BB6">
        <w:rPr>
          <w:rFonts w:ascii="Times New Roman" w:hAnsi="Times New Roman" w:cs="Times New Roman"/>
          <w:b/>
          <w:iCs/>
          <w:sz w:val="24"/>
          <w:szCs w:val="24"/>
        </w:rPr>
        <w:t>(</w:t>
      </w:r>
      <w:r w:rsidR="00B317A7" w:rsidRPr="00B45530">
        <w:rPr>
          <w:rFonts w:ascii="Times New Roman" w:hAnsi="Times New Roman" w:cs="Times New Roman"/>
          <w:b/>
          <w:sz w:val="24"/>
          <w:szCs w:val="24"/>
        </w:rPr>
        <w:t>ROE</w:t>
      </w:r>
      <w:r w:rsidR="00425BB6">
        <w:rPr>
          <w:rFonts w:ascii="Times New Roman" w:hAnsi="Times New Roman" w:cs="Times New Roman"/>
          <w:b/>
          <w:sz w:val="24"/>
          <w:szCs w:val="24"/>
        </w:rPr>
        <w:t>)</w:t>
      </w:r>
    </w:p>
    <w:tbl>
      <w:tblPr>
        <w:tblStyle w:val="TableGrid"/>
        <w:tblW w:w="8497" w:type="dxa"/>
        <w:tblInd w:w="0" w:type="dxa"/>
        <w:tblLook w:val="04A0" w:firstRow="1" w:lastRow="0" w:firstColumn="1" w:lastColumn="0" w:noHBand="0" w:noVBand="1"/>
      </w:tblPr>
      <w:tblGrid>
        <w:gridCol w:w="1318"/>
        <w:gridCol w:w="2411"/>
        <w:gridCol w:w="2398"/>
        <w:gridCol w:w="2370"/>
      </w:tblGrid>
      <w:tr w:rsidR="00B45530" w:rsidRPr="00B45530" w14:paraId="42AF8617" w14:textId="77777777" w:rsidTr="00425BB6">
        <w:trPr>
          <w:trHeight w:val="208"/>
        </w:trPr>
        <w:tc>
          <w:tcPr>
            <w:tcW w:w="131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52861C3" w14:textId="0BBA5B01" w:rsidR="005B7B91" w:rsidRPr="003C74BE" w:rsidRDefault="003C74BE"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2411"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93B3C7F" w14:textId="6C4142F7" w:rsidR="005B7B91" w:rsidRPr="003C74BE" w:rsidRDefault="003C74BE" w:rsidP="00401FF4">
            <w:pPr>
              <w:pStyle w:val="ListParagraph"/>
              <w:spacing w:after="0" w:line="240" w:lineRule="auto"/>
              <w:ind w:left="0"/>
              <w:jc w:val="center"/>
              <w:rPr>
                <w:rFonts w:eastAsia="Calibri"/>
                <w:b/>
                <w:sz w:val="24"/>
                <w:szCs w:val="24"/>
              </w:rPr>
            </w:pPr>
            <w:r>
              <w:rPr>
                <w:rFonts w:eastAsia="Calibri"/>
                <w:b/>
                <w:sz w:val="24"/>
                <w:szCs w:val="24"/>
              </w:rPr>
              <w:t>Net Profit</w:t>
            </w:r>
          </w:p>
        </w:tc>
        <w:tc>
          <w:tcPr>
            <w:tcW w:w="2398"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08CB8FE" w14:textId="4A2AF760" w:rsidR="005B7B91" w:rsidRPr="00B45530" w:rsidRDefault="009463F4" w:rsidP="00401FF4">
            <w:pPr>
              <w:pStyle w:val="ListParagraph"/>
              <w:spacing w:after="0" w:line="240" w:lineRule="auto"/>
              <w:ind w:left="0"/>
              <w:jc w:val="center"/>
              <w:rPr>
                <w:rFonts w:eastAsia="Calibri"/>
                <w:b/>
                <w:sz w:val="24"/>
                <w:szCs w:val="24"/>
              </w:rPr>
            </w:pPr>
            <w:r>
              <w:rPr>
                <w:b/>
                <w:sz w:val="24"/>
                <w:szCs w:val="24"/>
              </w:rPr>
              <w:t>Equity</w:t>
            </w:r>
          </w:p>
        </w:tc>
        <w:tc>
          <w:tcPr>
            <w:tcW w:w="237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1A1AE7B" w14:textId="56A43282" w:rsidR="005B7B91" w:rsidRPr="00B45530" w:rsidRDefault="00B317A7" w:rsidP="00401FF4">
            <w:pPr>
              <w:pStyle w:val="ListParagraph"/>
              <w:spacing w:after="0" w:line="240" w:lineRule="auto"/>
              <w:ind w:left="0"/>
              <w:jc w:val="center"/>
              <w:rPr>
                <w:b/>
                <w:sz w:val="24"/>
                <w:szCs w:val="24"/>
              </w:rPr>
            </w:pPr>
            <w:r w:rsidRPr="00B45530">
              <w:rPr>
                <w:rFonts w:eastAsia="Calibri"/>
                <w:b/>
                <w:sz w:val="24"/>
                <w:szCs w:val="24"/>
              </w:rPr>
              <w:t>ROE</w:t>
            </w:r>
          </w:p>
        </w:tc>
      </w:tr>
      <w:tr w:rsidR="00B45530" w:rsidRPr="00B45530" w14:paraId="102AE49D" w14:textId="77777777" w:rsidTr="00425BB6">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2B7FF4A" w14:textId="77777777" w:rsidR="005B7B91" w:rsidRPr="00B45530" w:rsidRDefault="005B7B91" w:rsidP="00B317A7">
            <w:pPr>
              <w:pStyle w:val="ListParagraph"/>
              <w:spacing w:after="0" w:line="240" w:lineRule="auto"/>
              <w:ind w:left="243"/>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7C9990B" w14:textId="77777777" w:rsidR="005B7B91" w:rsidRPr="00B45530" w:rsidRDefault="005B7B91" w:rsidP="00401FF4">
            <w:pPr>
              <w:spacing w:after="0" w:line="240" w:lineRule="auto"/>
              <w:jc w:val="center"/>
              <w:rPr>
                <w:rFonts w:eastAsia="Calibri"/>
                <w:sz w:val="24"/>
                <w:szCs w:val="24"/>
              </w:rPr>
            </w:pPr>
            <w:r w:rsidRPr="00B45530">
              <w:rPr>
                <w:sz w:val="24"/>
                <w:szCs w:val="24"/>
              </w:rPr>
              <w:t>22,678,036,892</w:t>
            </w:r>
          </w:p>
        </w:tc>
        <w:tc>
          <w:tcPr>
            <w:tcW w:w="239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1C0108B3" w14:textId="77777777" w:rsidR="005B7B91" w:rsidRPr="00B45530" w:rsidRDefault="005B7B91" w:rsidP="00401FF4">
            <w:pPr>
              <w:spacing w:after="0" w:line="240" w:lineRule="auto"/>
              <w:jc w:val="center"/>
              <w:rPr>
                <w:rFonts w:eastAsia="Calibri"/>
                <w:sz w:val="24"/>
                <w:szCs w:val="24"/>
              </w:rPr>
            </w:pPr>
            <w:r w:rsidRPr="00B45530">
              <w:rPr>
                <w:sz w:val="24"/>
                <w:szCs w:val="24"/>
              </w:rPr>
              <w:t>104,145,822,027</w:t>
            </w:r>
          </w:p>
        </w:tc>
        <w:tc>
          <w:tcPr>
            <w:tcW w:w="237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EB77C5D" w14:textId="77777777" w:rsidR="005B7B91" w:rsidRPr="00B45530" w:rsidRDefault="005B7B91" w:rsidP="00A527F6">
            <w:pPr>
              <w:spacing w:after="0" w:line="240" w:lineRule="auto"/>
              <w:jc w:val="center"/>
              <w:rPr>
                <w:rFonts w:eastAsia="Calibri"/>
                <w:sz w:val="24"/>
                <w:szCs w:val="24"/>
              </w:rPr>
            </w:pPr>
            <w:r w:rsidRPr="00B45530">
              <w:rPr>
                <w:rFonts w:eastAsia="Calibri"/>
                <w:sz w:val="24"/>
                <w:szCs w:val="24"/>
              </w:rPr>
              <w:t>21,77%</w:t>
            </w:r>
          </w:p>
        </w:tc>
      </w:tr>
      <w:tr w:rsidR="00B45530" w:rsidRPr="00B45530" w14:paraId="332A56CA" w14:textId="77777777" w:rsidTr="00425BB6">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8911301" w14:textId="77777777" w:rsidR="005B7B91" w:rsidRPr="00B45530" w:rsidRDefault="005B7B91" w:rsidP="00B317A7">
            <w:pPr>
              <w:pStyle w:val="ListParagraph"/>
              <w:spacing w:after="0" w:line="240" w:lineRule="auto"/>
              <w:ind w:left="243"/>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0930180" w14:textId="77777777" w:rsidR="005B7B91" w:rsidRPr="00B45530" w:rsidRDefault="005B7B91" w:rsidP="00401FF4">
            <w:pPr>
              <w:spacing w:after="0" w:line="240" w:lineRule="auto"/>
              <w:jc w:val="center"/>
              <w:rPr>
                <w:rFonts w:eastAsia="Calibri"/>
                <w:sz w:val="24"/>
                <w:szCs w:val="24"/>
              </w:rPr>
            </w:pPr>
            <w:r w:rsidRPr="00B45530">
              <w:rPr>
                <w:sz w:val="24"/>
                <w:szCs w:val="24"/>
              </w:rPr>
              <w:t>23,702,405,812</w:t>
            </w:r>
          </w:p>
        </w:tc>
        <w:tc>
          <w:tcPr>
            <w:tcW w:w="239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2AD7A2C" w14:textId="77777777" w:rsidR="005B7B91" w:rsidRPr="00B45530" w:rsidRDefault="005B7B91" w:rsidP="00401FF4">
            <w:pPr>
              <w:spacing w:after="0" w:line="240" w:lineRule="auto"/>
              <w:jc w:val="center"/>
              <w:rPr>
                <w:rFonts w:eastAsia="Calibri"/>
                <w:sz w:val="24"/>
                <w:szCs w:val="24"/>
              </w:rPr>
            </w:pPr>
            <w:r w:rsidRPr="00B45530">
              <w:rPr>
                <w:sz w:val="24"/>
                <w:szCs w:val="24"/>
              </w:rPr>
              <w:t>203,967,892,117</w:t>
            </w:r>
          </w:p>
        </w:tc>
        <w:tc>
          <w:tcPr>
            <w:tcW w:w="237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434A853" w14:textId="77777777" w:rsidR="005B7B91" w:rsidRPr="00B45530" w:rsidRDefault="005B7B91" w:rsidP="00A527F6">
            <w:pPr>
              <w:spacing w:after="0" w:line="240" w:lineRule="auto"/>
              <w:jc w:val="center"/>
              <w:rPr>
                <w:rFonts w:eastAsia="Calibri"/>
                <w:sz w:val="24"/>
                <w:szCs w:val="24"/>
              </w:rPr>
            </w:pPr>
            <w:r w:rsidRPr="00B45530">
              <w:rPr>
                <w:rFonts w:eastAsia="Calibri"/>
                <w:sz w:val="24"/>
                <w:szCs w:val="24"/>
              </w:rPr>
              <w:t>11,62%</w:t>
            </w:r>
          </w:p>
        </w:tc>
      </w:tr>
      <w:tr w:rsidR="00B45530" w:rsidRPr="00B45530" w14:paraId="103E68EE" w14:textId="77777777" w:rsidTr="00425BB6">
        <w:tc>
          <w:tcPr>
            <w:tcW w:w="1318"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7A5046AA" w14:textId="77777777" w:rsidR="005B7B91" w:rsidRPr="00B45530" w:rsidRDefault="005B7B91" w:rsidP="00B317A7">
            <w:pPr>
              <w:pStyle w:val="ListParagraph"/>
              <w:spacing w:after="0" w:line="240" w:lineRule="auto"/>
              <w:ind w:left="243"/>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411"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74B3EC4E" w14:textId="77777777" w:rsidR="005B7B91" w:rsidRPr="00B45530" w:rsidRDefault="005B7B91" w:rsidP="00401FF4">
            <w:pPr>
              <w:spacing w:after="0" w:line="240" w:lineRule="auto"/>
              <w:jc w:val="center"/>
              <w:rPr>
                <w:rFonts w:eastAsia="Calibri"/>
                <w:sz w:val="24"/>
                <w:szCs w:val="24"/>
              </w:rPr>
            </w:pPr>
            <w:r w:rsidRPr="00B45530">
              <w:rPr>
                <w:sz w:val="24"/>
                <w:szCs w:val="24"/>
              </w:rPr>
              <w:t>13,992,249,619</w:t>
            </w:r>
          </w:p>
        </w:tc>
        <w:tc>
          <w:tcPr>
            <w:tcW w:w="2398"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357D529D" w14:textId="77777777" w:rsidR="005B7B91" w:rsidRPr="00B45530" w:rsidRDefault="005B7B91" w:rsidP="00401FF4">
            <w:pPr>
              <w:spacing w:after="0" w:line="240" w:lineRule="auto"/>
              <w:jc w:val="center"/>
              <w:rPr>
                <w:rFonts w:eastAsia="Calibri"/>
                <w:sz w:val="24"/>
                <w:szCs w:val="24"/>
              </w:rPr>
            </w:pPr>
            <w:r w:rsidRPr="00B45530">
              <w:rPr>
                <w:sz w:val="24"/>
                <w:szCs w:val="24"/>
              </w:rPr>
              <w:t>218,369,440,525</w:t>
            </w:r>
          </w:p>
        </w:tc>
        <w:tc>
          <w:tcPr>
            <w:tcW w:w="2370"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23D728A1" w14:textId="77777777" w:rsidR="005B7B91" w:rsidRPr="00B45530" w:rsidRDefault="005B7B91" w:rsidP="00A527F6">
            <w:pPr>
              <w:spacing w:after="0" w:line="240" w:lineRule="auto"/>
              <w:jc w:val="center"/>
              <w:rPr>
                <w:rFonts w:eastAsia="Calibri"/>
                <w:sz w:val="24"/>
                <w:szCs w:val="24"/>
              </w:rPr>
            </w:pPr>
            <w:r w:rsidRPr="00B45530">
              <w:rPr>
                <w:rFonts w:eastAsia="Calibri"/>
                <w:sz w:val="24"/>
                <w:szCs w:val="24"/>
              </w:rPr>
              <w:t>6,41%</w:t>
            </w:r>
          </w:p>
        </w:tc>
      </w:tr>
      <w:tr w:rsidR="00B45530" w:rsidRPr="00B45530" w14:paraId="0C5B761C" w14:textId="77777777" w:rsidTr="00425BB6">
        <w:tc>
          <w:tcPr>
            <w:tcW w:w="13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D0E09F9" w14:textId="10EE94AB" w:rsidR="00A527F6" w:rsidRPr="00B45530" w:rsidRDefault="00A527F6" w:rsidP="00A527F6">
            <w:pPr>
              <w:pStyle w:val="ListParagraph"/>
              <w:spacing w:after="0" w:line="240" w:lineRule="auto"/>
              <w:ind w:left="243"/>
              <w:jc w:val="center"/>
              <w:rPr>
                <w:rFonts w:eastAsia="Calibri"/>
                <w:sz w:val="24"/>
                <w:szCs w:val="24"/>
              </w:rPr>
            </w:pPr>
            <w:r w:rsidRPr="00B45530">
              <w:rPr>
                <w:rFonts w:eastAsia="Calibri"/>
                <w:sz w:val="24"/>
                <w:szCs w:val="24"/>
                <w:lang w:val="id-ID"/>
              </w:rPr>
              <w:t>2020</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EA18879" w14:textId="2BCA192C" w:rsidR="00A527F6" w:rsidRPr="00B45530" w:rsidRDefault="00A527F6" w:rsidP="00A527F6">
            <w:pPr>
              <w:spacing w:after="0" w:line="240" w:lineRule="auto"/>
              <w:jc w:val="center"/>
              <w:rPr>
                <w:sz w:val="24"/>
                <w:szCs w:val="24"/>
              </w:rPr>
            </w:pPr>
            <w:r w:rsidRPr="00B45530">
              <w:rPr>
                <w:sz w:val="24"/>
                <w:szCs w:val="24"/>
              </w:rPr>
              <w:t xml:space="preserve">6.975.576.464 </w:t>
            </w:r>
          </w:p>
        </w:tc>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5FD5CE8" w14:textId="0334778B" w:rsidR="00A527F6" w:rsidRPr="00B45530" w:rsidRDefault="00A527F6" w:rsidP="00A527F6">
            <w:pPr>
              <w:spacing w:after="0" w:line="240" w:lineRule="auto"/>
              <w:jc w:val="center"/>
              <w:rPr>
                <w:sz w:val="24"/>
                <w:szCs w:val="24"/>
              </w:rPr>
            </w:pPr>
            <w:r w:rsidRPr="00B45530">
              <w:rPr>
                <w:sz w:val="24"/>
                <w:szCs w:val="24"/>
              </w:rPr>
              <w:t xml:space="preserve">232.203.377.605 </w:t>
            </w:r>
          </w:p>
        </w:tc>
        <w:tc>
          <w:tcPr>
            <w:tcW w:w="23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03E1E6AF" w14:textId="0EDAB8B6" w:rsidR="00A527F6" w:rsidRPr="00B45530" w:rsidRDefault="00A527F6" w:rsidP="00A527F6">
            <w:pPr>
              <w:spacing w:after="0" w:line="240" w:lineRule="auto"/>
              <w:jc w:val="center"/>
              <w:rPr>
                <w:rFonts w:eastAsia="Calibri"/>
                <w:sz w:val="24"/>
                <w:szCs w:val="24"/>
              </w:rPr>
            </w:pPr>
            <w:r w:rsidRPr="00B45530">
              <w:rPr>
                <w:rFonts w:eastAsia="Calibri"/>
                <w:sz w:val="24"/>
                <w:szCs w:val="24"/>
              </w:rPr>
              <w:t>3,01%</w:t>
            </w:r>
          </w:p>
        </w:tc>
      </w:tr>
    </w:tbl>
    <w:p w14:paraId="4152F067" w14:textId="5A0D5B09" w:rsidR="009B2B5F" w:rsidRPr="00B45530" w:rsidRDefault="00425BB6" w:rsidP="00425BB6">
      <w:pPr>
        <w:spacing w:after="0" w:line="240" w:lineRule="auto"/>
        <w:ind w:firstLine="567"/>
        <w:jc w:val="both"/>
        <w:rPr>
          <w:rFonts w:ascii="Times New Roman" w:eastAsia="Calibri" w:hAnsi="Times New Roman" w:cs="Times New Roman"/>
          <w:sz w:val="24"/>
          <w:szCs w:val="24"/>
        </w:rPr>
      </w:pPr>
      <w:r w:rsidRPr="00425BB6">
        <w:rPr>
          <w:rFonts w:ascii="Times New Roman" w:eastAsia="Calibri" w:hAnsi="Times New Roman" w:cs="Times New Roman"/>
          <w:sz w:val="24"/>
          <w:szCs w:val="24"/>
          <w:lang w:val="en-US"/>
        </w:rPr>
        <w:t>Table 20 in 2017 to 2019 has decreased every year. In 2017 with a ratio of 21.77% and fell again in 2018 with a ratio of 11.62%. In 2019 with a ratio of 6.41% and in 2020 it decreased by a value of 3.01%. Th</w:t>
      </w:r>
      <w:r>
        <w:rPr>
          <w:rFonts w:ascii="Times New Roman" w:eastAsia="Calibri" w:hAnsi="Times New Roman" w:cs="Times New Roman"/>
          <w:sz w:val="24"/>
          <w:szCs w:val="24"/>
          <w:lang w:val="en-US"/>
        </w:rPr>
        <w:t>e</w:t>
      </w:r>
      <w:r w:rsidRPr="00425BB6">
        <w:rPr>
          <w:rFonts w:ascii="Times New Roman" w:eastAsia="Calibri" w:hAnsi="Times New Roman" w:cs="Times New Roman"/>
          <w:sz w:val="24"/>
          <w:szCs w:val="24"/>
          <w:lang w:val="en-US"/>
        </w:rPr>
        <w:t xml:space="preserve"> condition </w:t>
      </w:r>
      <w:r>
        <w:rPr>
          <w:rFonts w:ascii="Times New Roman" w:eastAsia="Calibri" w:hAnsi="Times New Roman" w:cs="Times New Roman"/>
          <w:sz w:val="24"/>
          <w:szCs w:val="24"/>
          <w:lang w:val="en-US"/>
        </w:rPr>
        <w:t>wa</w:t>
      </w:r>
      <w:r w:rsidRPr="00425BB6">
        <w:rPr>
          <w:rFonts w:ascii="Times New Roman" w:eastAsia="Calibri" w:hAnsi="Times New Roman" w:cs="Times New Roman"/>
          <w:sz w:val="24"/>
          <w:szCs w:val="24"/>
          <w:lang w:val="en-US"/>
        </w:rPr>
        <w:t>s an important consideration in order to produce new breakthroughs to increase the company's net profit</w:t>
      </w:r>
      <w:r w:rsidR="009B2B5F" w:rsidRPr="00B45530">
        <w:rPr>
          <w:rFonts w:ascii="Times New Roman" w:eastAsia="Calibri" w:hAnsi="Times New Roman" w:cs="Times New Roman"/>
          <w:sz w:val="24"/>
          <w:szCs w:val="24"/>
        </w:rPr>
        <w:t>.</w:t>
      </w:r>
    </w:p>
    <w:p w14:paraId="6ACF5797" w14:textId="2F602CEC" w:rsidR="00D825C8" w:rsidRPr="00B45530" w:rsidRDefault="00D825C8" w:rsidP="00A527F6">
      <w:pPr>
        <w:spacing w:after="0" w:line="240" w:lineRule="auto"/>
        <w:ind w:firstLine="720"/>
        <w:jc w:val="both"/>
        <w:rPr>
          <w:rFonts w:ascii="Times New Roman" w:eastAsia="Calibri" w:hAnsi="Times New Roman" w:cs="Times New Roman"/>
          <w:sz w:val="24"/>
          <w:szCs w:val="24"/>
        </w:rPr>
      </w:pPr>
    </w:p>
    <w:p w14:paraId="589DB37C" w14:textId="78EB59AD" w:rsidR="005B7B91" w:rsidRPr="00425BB6" w:rsidRDefault="00425BB6" w:rsidP="00B317A7">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Activity Ratio</w:t>
      </w:r>
    </w:p>
    <w:p w14:paraId="34FB8E17" w14:textId="77777777" w:rsidR="005B7B91" w:rsidRPr="00425BB6" w:rsidRDefault="005B7B91" w:rsidP="00B317A7">
      <w:pPr>
        <w:spacing w:after="0" w:line="240" w:lineRule="auto"/>
        <w:jc w:val="both"/>
        <w:rPr>
          <w:rFonts w:ascii="Times New Roman" w:eastAsia="Times New Roman" w:hAnsi="Times New Roman" w:cs="Times New Roman"/>
          <w:b/>
          <w:iCs/>
          <w:sz w:val="24"/>
          <w:szCs w:val="24"/>
        </w:rPr>
      </w:pPr>
      <w:r w:rsidRPr="00425BB6">
        <w:rPr>
          <w:rFonts w:ascii="Times New Roman" w:eastAsia="Times New Roman" w:hAnsi="Times New Roman" w:cs="Times New Roman"/>
          <w:b/>
          <w:iCs/>
          <w:sz w:val="24"/>
          <w:szCs w:val="24"/>
        </w:rPr>
        <w:t>Total Assets Turn Over</w:t>
      </w:r>
    </w:p>
    <w:p w14:paraId="1B814DCB" w14:textId="7B4A9CA2" w:rsidR="005B7B91" w:rsidRPr="00425BB6" w:rsidRDefault="005B7B91" w:rsidP="00B317A7">
      <w:pPr>
        <w:pStyle w:val="ListParagraph"/>
        <w:spacing w:after="0" w:line="240" w:lineRule="auto"/>
        <w:ind w:left="284"/>
        <w:jc w:val="center"/>
        <w:rPr>
          <w:rFonts w:ascii="Times New Roman" w:eastAsia="Times New Roman" w:hAnsi="Times New Roman" w:cs="Times New Roman"/>
          <w:b/>
          <w:sz w:val="24"/>
          <w:szCs w:val="24"/>
        </w:rPr>
      </w:pPr>
      <w:r w:rsidRPr="00B45530">
        <w:rPr>
          <w:rFonts w:ascii="Times New Roman" w:eastAsia="Times New Roman" w:hAnsi="Times New Roman" w:cs="Times New Roman"/>
          <w:b/>
          <w:sz w:val="24"/>
          <w:szCs w:val="24"/>
          <w:lang w:val="id-ID"/>
        </w:rPr>
        <w:t>Tabl</w:t>
      </w:r>
      <w:r w:rsidR="00425BB6">
        <w:rPr>
          <w:rFonts w:ascii="Times New Roman" w:eastAsia="Times New Roman" w:hAnsi="Times New Roman" w:cs="Times New Roman"/>
          <w:b/>
          <w:sz w:val="24"/>
          <w:szCs w:val="24"/>
        </w:rPr>
        <w:t>e</w:t>
      </w:r>
      <w:r w:rsidRPr="00B45530">
        <w:rPr>
          <w:rFonts w:ascii="Times New Roman" w:eastAsia="Times New Roman" w:hAnsi="Times New Roman" w:cs="Times New Roman"/>
          <w:b/>
          <w:sz w:val="24"/>
          <w:szCs w:val="24"/>
          <w:lang w:val="id-ID"/>
        </w:rPr>
        <w:t xml:space="preserve"> </w:t>
      </w:r>
      <w:r w:rsidR="00B13301" w:rsidRPr="00B45530">
        <w:rPr>
          <w:rFonts w:ascii="Times New Roman" w:eastAsia="Times New Roman" w:hAnsi="Times New Roman" w:cs="Times New Roman"/>
          <w:b/>
          <w:sz w:val="24"/>
          <w:szCs w:val="24"/>
        </w:rPr>
        <w:t>21</w:t>
      </w:r>
      <w:r w:rsidR="00B317A7" w:rsidRPr="00B45530">
        <w:rPr>
          <w:rFonts w:ascii="Times New Roman" w:eastAsia="Times New Roman" w:hAnsi="Times New Roman" w:cs="Times New Roman"/>
          <w:b/>
          <w:sz w:val="24"/>
          <w:szCs w:val="24"/>
        </w:rPr>
        <w:t xml:space="preserve">. </w:t>
      </w:r>
      <w:r w:rsidRPr="00425BB6">
        <w:rPr>
          <w:rFonts w:ascii="Times New Roman" w:eastAsia="Times New Roman" w:hAnsi="Times New Roman" w:cs="Times New Roman"/>
          <w:b/>
          <w:iCs/>
          <w:sz w:val="24"/>
          <w:szCs w:val="24"/>
          <w:lang w:val="id-ID"/>
        </w:rPr>
        <w:t>Total Assets Turn Over</w:t>
      </w:r>
      <w:r w:rsidR="00425BB6">
        <w:rPr>
          <w:rFonts w:ascii="Times New Roman" w:eastAsia="Times New Roman" w:hAnsi="Times New Roman" w:cs="Times New Roman"/>
          <w:b/>
          <w:iCs/>
          <w:sz w:val="24"/>
          <w:szCs w:val="24"/>
        </w:rPr>
        <w:t xml:space="preserve"> Analysis </w:t>
      </w:r>
    </w:p>
    <w:tbl>
      <w:tblPr>
        <w:tblStyle w:val="TableGrid"/>
        <w:tblW w:w="8482" w:type="dxa"/>
        <w:jc w:val="center"/>
        <w:tblInd w:w="0" w:type="dxa"/>
        <w:tblLook w:val="04A0" w:firstRow="1" w:lastRow="0" w:firstColumn="1" w:lastColumn="0" w:noHBand="0" w:noVBand="1"/>
      </w:tblPr>
      <w:tblGrid>
        <w:gridCol w:w="1318"/>
        <w:gridCol w:w="2411"/>
        <w:gridCol w:w="2217"/>
        <w:gridCol w:w="2536"/>
      </w:tblGrid>
      <w:tr w:rsidR="00B45530" w:rsidRPr="00B45530" w14:paraId="21C860E3" w14:textId="77777777" w:rsidTr="00425BB6">
        <w:trPr>
          <w:trHeight w:val="409"/>
          <w:jc w:val="center"/>
        </w:trPr>
        <w:tc>
          <w:tcPr>
            <w:tcW w:w="131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A921287" w14:textId="10591D42" w:rsidR="005B7B91" w:rsidRPr="00425BB6" w:rsidRDefault="00425BB6"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2411"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0DD9E35" w14:textId="24C42984" w:rsidR="005B7B91" w:rsidRPr="00425BB6" w:rsidRDefault="00425BB6" w:rsidP="00401FF4">
            <w:pPr>
              <w:pStyle w:val="ListParagraph"/>
              <w:spacing w:after="0" w:line="240" w:lineRule="auto"/>
              <w:ind w:left="0"/>
              <w:jc w:val="center"/>
              <w:rPr>
                <w:rFonts w:eastAsia="Calibri"/>
                <w:b/>
                <w:sz w:val="24"/>
                <w:szCs w:val="24"/>
              </w:rPr>
            </w:pPr>
            <w:r>
              <w:rPr>
                <w:rFonts w:eastAsia="Calibri"/>
                <w:b/>
                <w:sz w:val="24"/>
                <w:szCs w:val="24"/>
              </w:rPr>
              <w:t xml:space="preserve">Net Profit </w:t>
            </w:r>
          </w:p>
        </w:tc>
        <w:tc>
          <w:tcPr>
            <w:tcW w:w="2217"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10B36F0" w14:textId="45F5536E" w:rsidR="005B7B91" w:rsidRPr="00425BB6" w:rsidRDefault="005B7B91" w:rsidP="00401FF4">
            <w:pPr>
              <w:pStyle w:val="ListParagraph"/>
              <w:spacing w:after="0" w:line="240" w:lineRule="auto"/>
              <w:ind w:left="0"/>
              <w:jc w:val="center"/>
              <w:rPr>
                <w:rFonts w:eastAsia="Calibri"/>
                <w:b/>
                <w:sz w:val="24"/>
                <w:szCs w:val="24"/>
              </w:rPr>
            </w:pPr>
            <w:r w:rsidRPr="00B45530">
              <w:rPr>
                <w:b/>
                <w:sz w:val="24"/>
                <w:szCs w:val="24"/>
                <w:lang w:val="id-ID"/>
              </w:rPr>
              <w:t xml:space="preserve">Total </w:t>
            </w:r>
            <w:r w:rsidR="00425BB6">
              <w:rPr>
                <w:b/>
                <w:sz w:val="24"/>
                <w:szCs w:val="24"/>
              </w:rPr>
              <w:t>Assets</w:t>
            </w:r>
          </w:p>
        </w:tc>
        <w:tc>
          <w:tcPr>
            <w:tcW w:w="2536"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tcPr>
          <w:p w14:paraId="4D391430" w14:textId="070FB746" w:rsidR="005B7B91" w:rsidRPr="00425BB6" w:rsidRDefault="005B7B91" w:rsidP="00B317A7">
            <w:pPr>
              <w:pStyle w:val="ListParagraph"/>
              <w:spacing w:after="0" w:line="240" w:lineRule="auto"/>
              <w:ind w:left="0"/>
              <w:jc w:val="center"/>
              <w:rPr>
                <w:rFonts w:eastAsia="Calibri"/>
                <w:b/>
                <w:iCs/>
                <w:sz w:val="24"/>
                <w:szCs w:val="24"/>
              </w:rPr>
            </w:pPr>
            <w:r w:rsidRPr="00425BB6">
              <w:rPr>
                <w:b/>
                <w:iCs/>
                <w:sz w:val="24"/>
                <w:szCs w:val="24"/>
                <w:lang w:val="id-ID"/>
              </w:rPr>
              <w:t>Total Assets Turn Over</w:t>
            </w:r>
          </w:p>
        </w:tc>
      </w:tr>
      <w:tr w:rsidR="00B45530" w:rsidRPr="00B45530" w14:paraId="1D26FFC1" w14:textId="77777777" w:rsidTr="00425BB6">
        <w:trPr>
          <w:jc w:val="center"/>
        </w:trPr>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1F39AA13" w14:textId="71DFD777" w:rsidR="00DB4ACF" w:rsidRPr="00B45530" w:rsidRDefault="00DB4ACF" w:rsidP="00DB4ACF">
            <w:pPr>
              <w:pStyle w:val="ListParagraph"/>
              <w:spacing w:after="0" w:line="240" w:lineRule="auto"/>
              <w:ind w:left="101"/>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23E6AEE" w14:textId="19840571" w:rsidR="00DB4ACF" w:rsidRPr="00B45530" w:rsidRDefault="00DB4ACF" w:rsidP="00DB4ACF">
            <w:pPr>
              <w:spacing w:after="0" w:line="240" w:lineRule="auto"/>
              <w:jc w:val="center"/>
              <w:rPr>
                <w:rFonts w:eastAsia="Calibri"/>
                <w:sz w:val="24"/>
                <w:szCs w:val="24"/>
              </w:rPr>
            </w:pPr>
            <w:r w:rsidRPr="00B45530">
              <w:rPr>
                <w:sz w:val="24"/>
                <w:szCs w:val="24"/>
              </w:rPr>
              <w:t>416,328,740,296</w:t>
            </w:r>
          </w:p>
        </w:tc>
        <w:tc>
          <w:tcPr>
            <w:tcW w:w="2217"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F98DFA3" w14:textId="15A03B59" w:rsidR="00DB4ACF" w:rsidRPr="00B45530" w:rsidRDefault="00DB4ACF" w:rsidP="00DB4ACF">
            <w:pPr>
              <w:spacing w:after="0" w:line="240" w:lineRule="auto"/>
              <w:jc w:val="center"/>
              <w:rPr>
                <w:rFonts w:eastAsia="Calibri"/>
                <w:sz w:val="24"/>
                <w:szCs w:val="24"/>
              </w:rPr>
            </w:pPr>
            <w:r w:rsidRPr="00B45530">
              <w:rPr>
                <w:sz w:val="24"/>
                <w:szCs w:val="24"/>
              </w:rPr>
              <w:t>432,298,300,093</w:t>
            </w:r>
          </w:p>
        </w:tc>
        <w:tc>
          <w:tcPr>
            <w:tcW w:w="2536"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16C84C62" w14:textId="1E375926" w:rsidR="00DB4ACF" w:rsidRPr="00B45530" w:rsidRDefault="00DB4ACF" w:rsidP="00DB4ACF">
            <w:pPr>
              <w:spacing w:after="0" w:line="240" w:lineRule="auto"/>
              <w:jc w:val="center"/>
              <w:rPr>
                <w:rFonts w:eastAsia="Calibri"/>
                <w:sz w:val="24"/>
                <w:szCs w:val="24"/>
              </w:rPr>
            </w:pPr>
            <w:r w:rsidRPr="00B45530">
              <w:rPr>
                <w:rFonts w:eastAsia="Calibri"/>
                <w:sz w:val="24"/>
                <w:szCs w:val="24"/>
              </w:rPr>
              <w:t>0,96</w:t>
            </w:r>
          </w:p>
        </w:tc>
      </w:tr>
      <w:tr w:rsidR="00B45530" w:rsidRPr="00B45530" w14:paraId="5985F875" w14:textId="77777777" w:rsidTr="00425BB6">
        <w:trPr>
          <w:jc w:val="center"/>
        </w:trPr>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C2E52C5" w14:textId="2897F1B6" w:rsidR="00DB4ACF" w:rsidRPr="00B45530" w:rsidRDefault="00DB4ACF" w:rsidP="00DB4ACF">
            <w:pPr>
              <w:pStyle w:val="ListParagraph"/>
              <w:spacing w:after="0" w:line="240" w:lineRule="auto"/>
              <w:ind w:left="101"/>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182A5098" w14:textId="440EB8EC" w:rsidR="00DB4ACF" w:rsidRPr="00B45530" w:rsidRDefault="00DB4ACF" w:rsidP="00DB4ACF">
            <w:pPr>
              <w:spacing w:after="0" w:line="240" w:lineRule="auto"/>
              <w:jc w:val="center"/>
              <w:rPr>
                <w:rFonts w:eastAsia="Calibri"/>
                <w:sz w:val="24"/>
                <w:szCs w:val="24"/>
              </w:rPr>
            </w:pPr>
            <w:r w:rsidRPr="00B45530">
              <w:rPr>
                <w:sz w:val="24"/>
                <w:szCs w:val="24"/>
              </w:rPr>
              <w:t>424,705,152,035</w:t>
            </w:r>
          </w:p>
        </w:tc>
        <w:tc>
          <w:tcPr>
            <w:tcW w:w="2217"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A62A8F8" w14:textId="3B707278" w:rsidR="00DB4ACF" w:rsidRPr="00B45530" w:rsidRDefault="00DB4ACF" w:rsidP="00DB4ACF">
            <w:pPr>
              <w:spacing w:after="0" w:line="240" w:lineRule="auto"/>
              <w:jc w:val="center"/>
              <w:rPr>
                <w:rFonts w:eastAsia="Calibri"/>
                <w:sz w:val="24"/>
                <w:szCs w:val="24"/>
              </w:rPr>
            </w:pPr>
            <w:r w:rsidRPr="00B45530">
              <w:rPr>
                <w:sz w:val="24"/>
                <w:szCs w:val="24"/>
              </w:rPr>
              <w:t>567,956,245,715</w:t>
            </w:r>
          </w:p>
        </w:tc>
        <w:tc>
          <w:tcPr>
            <w:tcW w:w="2536"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5F8EC17" w14:textId="44C4699E" w:rsidR="00DB4ACF" w:rsidRPr="00B45530" w:rsidRDefault="00DB4ACF" w:rsidP="00DB4ACF">
            <w:pPr>
              <w:spacing w:after="0" w:line="240" w:lineRule="auto"/>
              <w:jc w:val="center"/>
              <w:rPr>
                <w:rFonts w:eastAsia="Calibri"/>
                <w:sz w:val="24"/>
                <w:szCs w:val="24"/>
              </w:rPr>
            </w:pPr>
            <w:r w:rsidRPr="00B45530">
              <w:rPr>
                <w:rFonts w:eastAsia="Calibri"/>
                <w:sz w:val="24"/>
                <w:szCs w:val="24"/>
              </w:rPr>
              <w:t>0,75</w:t>
            </w:r>
          </w:p>
        </w:tc>
      </w:tr>
      <w:tr w:rsidR="00B45530" w:rsidRPr="00B45530" w14:paraId="0C8F60F2" w14:textId="77777777" w:rsidTr="00425BB6">
        <w:trPr>
          <w:jc w:val="center"/>
        </w:trPr>
        <w:tc>
          <w:tcPr>
            <w:tcW w:w="1318"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03999300" w14:textId="3CC11392" w:rsidR="00DB4ACF" w:rsidRPr="00B45530" w:rsidRDefault="00DB4ACF" w:rsidP="00DB4ACF">
            <w:pPr>
              <w:pStyle w:val="ListParagraph"/>
              <w:spacing w:after="0" w:line="240" w:lineRule="auto"/>
              <w:ind w:left="101"/>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411"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35A90918" w14:textId="092C903E" w:rsidR="00DB4ACF" w:rsidRPr="00B45530" w:rsidRDefault="00DB4ACF" w:rsidP="00DB4ACF">
            <w:pPr>
              <w:spacing w:after="0" w:line="240" w:lineRule="auto"/>
              <w:jc w:val="center"/>
              <w:rPr>
                <w:rFonts w:eastAsia="Calibri"/>
                <w:sz w:val="24"/>
                <w:szCs w:val="24"/>
              </w:rPr>
            </w:pPr>
            <w:r w:rsidRPr="00B45530">
              <w:rPr>
                <w:sz w:val="24"/>
                <w:szCs w:val="24"/>
              </w:rPr>
              <w:t>382,769,688,315</w:t>
            </w:r>
          </w:p>
        </w:tc>
        <w:tc>
          <w:tcPr>
            <w:tcW w:w="2217"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30CEA9FF" w14:textId="40EB5D96" w:rsidR="00DB4ACF" w:rsidRPr="00B45530" w:rsidRDefault="00DB4ACF" w:rsidP="00DB4ACF">
            <w:pPr>
              <w:spacing w:after="0" w:line="240" w:lineRule="auto"/>
              <w:jc w:val="center"/>
              <w:rPr>
                <w:rFonts w:eastAsia="Calibri"/>
                <w:sz w:val="24"/>
                <w:szCs w:val="24"/>
              </w:rPr>
            </w:pPr>
            <w:r w:rsidRPr="00B45530">
              <w:rPr>
                <w:sz w:val="24"/>
                <w:szCs w:val="24"/>
              </w:rPr>
              <w:t>536,005,715,165</w:t>
            </w:r>
          </w:p>
        </w:tc>
        <w:tc>
          <w:tcPr>
            <w:tcW w:w="2536"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035C7208" w14:textId="529D316A" w:rsidR="00DB4ACF" w:rsidRPr="00B45530" w:rsidRDefault="00DB4ACF" w:rsidP="00DB4ACF">
            <w:pPr>
              <w:spacing w:after="0" w:line="240" w:lineRule="auto"/>
              <w:jc w:val="center"/>
              <w:rPr>
                <w:rFonts w:eastAsia="Calibri"/>
                <w:sz w:val="24"/>
                <w:szCs w:val="24"/>
              </w:rPr>
            </w:pPr>
            <w:r w:rsidRPr="00B45530">
              <w:rPr>
                <w:rFonts w:eastAsia="Calibri"/>
                <w:sz w:val="24"/>
                <w:szCs w:val="24"/>
              </w:rPr>
              <w:t>0,71</w:t>
            </w:r>
          </w:p>
        </w:tc>
      </w:tr>
      <w:tr w:rsidR="00B45530" w:rsidRPr="00B45530" w14:paraId="5B28B6F1" w14:textId="77777777" w:rsidTr="00425BB6">
        <w:trPr>
          <w:jc w:val="center"/>
        </w:trPr>
        <w:tc>
          <w:tcPr>
            <w:tcW w:w="13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CB9E359" w14:textId="34C28DB5" w:rsidR="00DB4ACF" w:rsidRPr="00B45530" w:rsidRDefault="00DB4ACF" w:rsidP="00DB4ACF">
            <w:pPr>
              <w:pStyle w:val="ListParagraph"/>
              <w:spacing w:after="0" w:line="240" w:lineRule="auto"/>
              <w:ind w:left="101"/>
              <w:jc w:val="center"/>
              <w:rPr>
                <w:rFonts w:eastAsia="Calibri"/>
                <w:sz w:val="24"/>
                <w:szCs w:val="24"/>
              </w:rPr>
            </w:pPr>
            <w:r w:rsidRPr="00B45530">
              <w:rPr>
                <w:rFonts w:eastAsia="Calibri"/>
                <w:sz w:val="24"/>
                <w:szCs w:val="24"/>
                <w:lang w:val="id-ID"/>
              </w:rPr>
              <w:t>2020</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253A407" w14:textId="26C3324C" w:rsidR="00DB4ACF" w:rsidRPr="00B45530" w:rsidRDefault="00DB4ACF" w:rsidP="00DB4ACF">
            <w:pPr>
              <w:spacing w:after="0" w:line="240" w:lineRule="auto"/>
              <w:jc w:val="center"/>
              <w:rPr>
                <w:sz w:val="24"/>
                <w:szCs w:val="24"/>
              </w:rPr>
            </w:pPr>
            <w:r w:rsidRPr="00B45530">
              <w:rPr>
                <w:sz w:val="24"/>
                <w:szCs w:val="24"/>
              </w:rPr>
              <w:t>200,258,580,528</w:t>
            </w:r>
          </w:p>
        </w:tc>
        <w:tc>
          <w:tcPr>
            <w:tcW w:w="22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DC85A17" w14:textId="296D4369" w:rsidR="00DB4ACF" w:rsidRPr="00B45530" w:rsidRDefault="00DB4ACF" w:rsidP="00DB4ACF">
            <w:pPr>
              <w:spacing w:after="0" w:line="240" w:lineRule="auto"/>
              <w:jc w:val="center"/>
              <w:rPr>
                <w:sz w:val="24"/>
                <w:szCs w:val="24"/>
              </w:rPr>
            </w:pPr>
            <w:r w:rsidRPr="00B45530">
              <w:rPr>
                <w:sz w:val="24"/>
                <w:szCs w:val="24"/>
              </w:rPr>
              <w:t>495,492,401,031</w:t>
            </w:r>
          </w:p>
        </w:tc>
        <w:tc>
          <w:tcPr>
            <w:tcW w:w="25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A34EB02" w14:textId="5FBFD6A7" w:rsidR="00DB4ACF" w:rsidRPr="00B45530" w:rsidRDefault="00DB4ACF" w:rsidP="00DB4ACF">
            <w:pPr>
              <w:spacing w:after="0" w:line="240" w:lineRule="auto"/>
              <w:jc w:val="center"/>
              <w:rPr>
                <w:rFonts w:eastAsia="Calibri"/>
                <w:sz w:val="24"/>
                <w:szCs w:val="24"/>
              </w:rPr>
            </w:pPr>
            <w:r w:rsidRPr="00B45530">
              <w:rPr>
                <w:rFonts w:eastAsia="Calibri"/>
                <w:sz w:val="24"/>
                <w:szCs w:val="24"/>
              </w:rPr>
              <w:t>0,41</w:t>
            </w:r>
          </w:p>
        </w:tc>
      </w:tr>
    </w:tbl>
    <w:p w14:paraId="0B2BF250" w14:textId="3F78722F" w:rsidR="00B45530" w:rsidRPr="00B45530" w:rsidRDefault="00425BB6" w:rsidP="00425BB6">
      <w:pPr>
        <w:spacing w:after="0" w:line="240" w:lineRule="auto"/>
        <w:ind w:firstLine="567"/>
        <w:jc w:val="both"/>
        <w:rPr>
          <w:rFonts w:ascii="Times New Roman" w:eastAsia="Times New Roman" w:hAnsi="Times New Roman" w:cs="Times New Roman"/>
          <w:sz w:val="24"/>
          <w:szCs w:val="24"/>
        </w:rPr>
      </w:pPr>
      <w:r w:rsidRPr="00425BB6">
        <w:rPr>
          <w:rFonts w:ascii="Times New Roman" w:eastAsia="Times New Roman" w:hAnsi="Times New Roman" w:cs="Times New Roman"/>
          <w:sz w:val="24"/>
          <w:szCs w:val="24"/>
          <w:lang w:val="en-US"/>
        </w:rPr>
        <w:t>Table 21 from 2017 to 2020 has decreased. These results indicate</w:t>
      </w:r>
      <w:r>
        <w:rPr>
          <w:rFonts w:ascii="Times New Roman" w:eastAsia="Times New Roman" w:hAnsi="Times New Roman" w:cs="Times New Roman"/>
          <w:sz w:val="24"/>
          <w:szCs w:val="24"/>
          <w:lang w:val="en-US"/>
        </w:rPr>
        <w:t>d</w:t>
      </w:r>
      <w:r w:rsidRPr="00425BB6">
        <w:rPr>
          <w:rFonts w:ascii="Times New Roman" w:eastAsia="Times New Roman" w:hAnsi="Times New Roman" w:cs="Times New Roman"/>
          <w:sz w:val="24"/>
          <w:szCs w:val="24"/>
          <w:lang w:val="en-US"/>
        </w:rPr>
        <w:t xml:space="preserve"> that the company experienced a decrease in the level of efficiency in terms of generating net sales from the utilization of company assets</w:t>
      </w:r>
      <w:r w:rsidR="00DB4ACF" w:rsidRPr="00B45530">
        <w:rPr>
          <w:rFonts w:ascii="Times New Roman" w:eastAsia="Times New Roman" w:hAnsi="Times New Roman" w:cs="Times New Roman"/>
          <w:sz w:val="24"/>
          <w:szCs w:val="24"/>
        </w:rPr>
        <w:t>.</w:t>
      </w:r>
    </w:p>
    <w:p w14:paraId="62813082" w14:textId="77777777" w:rsidR="00B45530" w:rsidRPr="00B45530" w:rsidRDefault="00B45530" w:rsidP="00B45530">
      <w:pPr>
        <w:spacing w:after="0" w:line="240" w:lineRule="auto"/>
        <w:jc w:val="both"/>
        <w:rPr>
          <w:rFonts w:ascii="Times New Roman" w:eastAsia="Times New Roman" w:hAnsi="Times New Roman" w:cs="Times New Roman"/>
          <w:b/>
          <w:i/>
          <w:sz w:val="24"/>
          <w:szCs w:val="24"/>
        </w:rPr>
      </w:pPr>
    </w:p>
    <w:p w14:paraId="30CC08FF" w14:textId="2FFB9B4A" w:rsidR="005B7B91" w:rsidRPr="00425BB6" w:rsidRDefault="005B7B91" w:rsidP="00B45530">
      <w:pPr>
        <w:spacing w:after="0" w:line="240" w:lineRule="auto"/>
        <w:jc w:val="both"/>
        <w:rPr>
          <w:rFonts w:ascii="Times New Roman" w:eastAsia="Times New Roman" w:hAnsi="Times New Roman" w:cs="Times New Roman"/>
          <w:iCs/>
          <w:sz w:val="24"/>
          <w:szCs w:val="24"/>
        </w:rPr>
      </w:pPr>
      <w:r w:rsidRPr="00425BB6">
        <w:rPr>
          <w:rFonts w:ascii="Times New Roman" w:eastAsia="Times New Roman" w:hAnsi="Times New Roman" w:cs="Times New Roman"/>
          <w:b/>
          <w:iCs/>
          <w:sz w:val="24"/>
          <w:szCs w:val="24"/>
        </w:rPr>
        <w:t>Receivable Turn Over</w:t>
      </w:r>
    </w:p>
    <w:p w14:paraId="798E045A" w14:textId="53CEDC7F" w:rsidR="005B7B91" w:rsidRPr="00425BB6" w:rsidRDefault="005B7B91" w:rsidP="00194A27">
      <w:pPr>
        <w:pStyle w:val="ListParagraph"/>
        <w:spacing w:after="0" w:line="240" w:lineRule="auto"/>
        <w:ind w:left="0"/>
        <w:jc w:val="center"/>
        <w:rPr>
          <w:rFonts w:ascii="Times New Roman" w:eastAsia="Times New Roman" w:hAnsi="Times New Roman" w:cs="Times New Roman"/>
          <w:b/>
          <w:sz w:val="24"/>
          <w:szCs w:val="24"/>
        </w:rPr>
      </w:pPr>
      <w:r w:rsidRPr="00B45530">
        <w:rPr>
          <w:rFonts w:ascii="Times New Roman" w:eastAsia="Times New Roman" w:hAnsi="Times New Roman" w:cs="Times New Roman"/>
          <w:b/>
          <w:sz w:val="24"/>
          <w:szCs w:val="24"/>
          <w:lang w:val="id-ID"/>
        </w:rPr>
        <w:t>Tabl</w:t>
      </w:r>
      <w:r w:rsidR="00425BB6">
        <w:rPr>
          <w:rFonts w:ascii="Times New Roman" w:eastAsia="Times New Roman" w:hAnsi="Times New Roman" w:cs="Times New Roman"/>
          <w:b/>
          <w:sz w:val="24"/>
          <w:szCs w:val="24"/>
        </w:rPr>
        <w:t>e</w:t>
      </w:r>
      <w:r w:rsidRPr="00B45530">
        <w:rPr>
          <w:rFonts w:ascii="Times New Roman" w:eastAsia="Times New Roman" w:hAnsi="Times New Roman" w:cs="Times New Roman"/>
          <w:b/>
          <w:sz w:val="24"/>
          <w:szCs w:val="24"/>
          <w:lang w:val="id-ID"/>
        </w:rPr>
        <w:t xml:space="preserve"> </w:t>
      </w:r>
      <w:r w:rsidR="00BA5E87" w:rsidRPr="00B45530">
        <w:rPr>
          <w:rFonts w:ascii="Times New Roman" w:eastAsia="Times New Roman" w:hAnsi="Times New Roman" w:cs="Times New Roman"/>
          <w:b/>
          <w:sz w:val="24"/>
          <w:szCs w:val="24"/>
        </w:rPr>
        <w:t>2</w:t>
      </w:r>
      <w:r w:rsidR="00B13301" w:rsidRPr="00B45530">
        <w:rPr>
          <w:rFonts w:ascii="Times New Roman" w:eastAsia="Times New Roman" w:hAnsi="Times New Roman" w:cs="Times New Roman"/>
          <w:b/>
          <w:sz w:val="24"/>
          <w:szCs w:val="24"/>
        </w:rPr>
        <w:t>2</w:t>
      </w:r>
      <w:r w:rsidR="00194A27" w:rsidRPr="00B45530">
        <w:rPr>
          <w:rFonts w:ascii="Times New Roman" w:eastAsia="Times New Roman" w:hAnsi="Times New Roman" w:cs="Times New Roman"/>
          <w:b/>
          <w:sz w:val="24"/>
          <w:szCs w:val="24"/>
        </w:rPr>
        <w:t xml:space="preserve">. </w:t>
      </w:r>
      <w:r w:rsidRPr="00425BB6">
        <w:rPr>
          <w:rFonts w:ascii="Times New Roman" w:eastAsia="Times New Roman" w:hAnsi="Times New Roman" w:cs="Times New Roman"/>
          <w:b/>
          <w:iCs/>
          <w:sz w:val="24"/>
          <w:szCs w:val="24"/>
          <w:lang w:val="id-ID"/>
        </w:rPr>
        <w:t>Receivable Turn Over</w:t>
      </w:r>
      <w:r w:rsidR="00425BB6">
        <w:rPr>
          <w:rFonts w:ascii="Times New Roman" w:eastAsia="Times New Roman" w:hAnsi="Times New Roman" w:cs="Times New Roman"/>
          <w:b/>
          <w:iCs/>
          <w:sz w:val="24"/>
          <w:szCs w:val="24"/>
        </w:rPr>
        <w:t xml:space="preserve"> Analysis</w:t>
      </w:r>
    </w:p>
    <w:tbl>
      <w:tblPr>
        <w:tblStyle w:val="TableGrid"/>
        <w:tblW w:w="8497" w:type="dxa"/>
        <w:tblInd w:w="0" w:type="dxa"/>
        <w:tblLook w:val="04A0" w:firstRow="1" w:lastRow="0" w:firstColumn="1" w:lastColumn="0" w:noHBand="0" w:noVBand="1"/>
      </w:tblPr>
      <w:tblGrid>
        <w:gridCol w:w="1126"/>
        <w:gridCol w:w="2268"/>
        <w:gridCol w:w="2410"/>
        <w:gridCol w:w="2693"/>
      </w:tblGrid>
      <w:tr w:rsidR="00B45530" w:rsidRPr="00B45530" w14:paraId="213621B4" w14:textId="77777777" w:rsidTr="00425BB6">
        <w:trPr>
          <w:trHeight w:val="357"/>
        </w:trPr>
        <w:tc>
          <w:tcPr>
            <w:tcW w:w="1126"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849FA30" w14:textId="789B2D91" w:rsidR="005B7B91" w:rsidRPr="00425BB6" w:rsidRDefault="00425BB6"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2268"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90FE944" w14:textId="77777777" w:rsidR="005B7B91" w:rsidRPr="00B45530" w:rsidRDefault="005B7B91" w:rsidP="00401FF4">
            <w:pPr>
              <w:pStyle w:val="ListParagraph"/>
              <w:spacing w:after="0" w:line="240" w:lineRule="auto"/>
              <w:ind w:left="0"/>
              <w:jc w:val="center"/>
              <w:rPr>
                <w:rFonts w:eastAsia="Calibri"/>
                <w:b/>
                <w:sz w:val="24"/>
                <w:szCs w:val="24"/>
                <w:lang w:val="id-ID"/>
              </w:rPr>
            </w:pPr>
            <w:r w:rsidRPr="00B45530">
              <w:rPr>
                <w:b/>
                <w:sz w:val="24"/>
                <w:szCs w:val="24"/>
              </w:rPr>
              <w:t>Net Sales</w:t>
            </w:r>
          </w:p>
        </w:tc>
        <w:tc>
          <w:tcPr>
            <w:tcW w:w="241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tcPr>
          <w:p w14:paraId="30A1E321" w14:textId="2510E078" w:rsidR="005B7B91" w:rsidRPr="00B45530" w:rsidRDefault="005B7B91" w:rsidP="00194A27">
            <w:pPr>
              <w:pStyle w:val="ListParagraph"/>
              <w:spacing w:after="0" w:line="240" w:lineRule="auto"/>
              <w:ind w:left="0"/>
              <w:jc w:val="center"/>
              <w:rPr>
                <w:rFonts w:eastAsia="Calibri"/>
                <w:b/>
                <w:sz w:val="24"/>
                <w:szCs w:val="24"/>
                <w:lang w:val="id-ID"/>
              </w:rPr>
            </w:pPr>
            <w:r w:rsidRPr="00B45530">
              <w:rPr>
                <w:b/>
                <w:sz w:val="24"/>
                <w:szCs w:val="24"/>
              </w:rPr>
              <w:t>Receivable</w:t>
            </w:r>
          </w:p>
        </w:tc>
        <w:tc>
          <w:tcPr>
            <w:tcW w:w="2693"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5E86233" w14:textId="28858375" w:rsidR="00194A27" w:rsidRPr="00425BB6" w:rsidRDefault="005B7B91" w:rsidP="00194A27">
            <w:pPr>
              <w:pStyle w:val="ListParagraph"/>
              <w:spacing w:after="0" w:line="240" w:lineRule="auto"/>
              <w:ind w:left="0"/>
              <w:jc w:val="center"/>
              <w:rPr>
                <w:b/>
                <w:iCs/>
                <w:sz w:val="24"/>
                <w:szCs w:val="24"/>
                <w:lang w:val="id-ID"/>
              </w:rPr>
            </w:pPr>
            <w:r w:rsidRPr="00425BB6">
              <w:rPr>
                <w:b/>
                <w:iCs/>
                <w:sz w:val="24"/>
                <w:szCs w:val="24"/>
                <w:lang w:val="id-ID"/>
              </w:rPr>
              <w:t>Receivable Turn Over</w:t>
            </w:r>
          </w:p>
          <w:p w14:paraId="4D93266E" w14:textId="27A95698" w:rsidR="00194A27" w:rsidRPr="00B45530" w:rsidRDefault="00194A27" w:rsidP="00194A27">
            <w:pPr>
              <w:pStyle w:val="ListParagraph"/>
              <w:spacing w:after="0" w:line="240" w:lineRule="auto"/>
              <w:ind w:left="0"/>
              <w:jc w:val="center"/>
              <w:rPr>
                <w:rFonts w:eastAsia="Calibri"/>
                <w:b/>
                <w:sz w:val="24"/>
                <w:szCs w:val="24"/>
              </w:rPr>
            </w:pPr>
          </w:p>
        </w:tc>
      </w:tr>
      <w:tr w:rsidR="00B45530" w:rsidRPr="00B45530" w14:paraId="55EC5469" w14:textId="77777777" w:rsidTr="00425BB6">
        <w:tc>
          <w:tcPr>
            <w:tcW w:w="1126"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4B7C4C4" w14:textId="77777777" w:rsidR="005B7B91" w:rsidRPr="00B45530" w:rsidRDefault="005B7B91" w:rsidP="00194A27">
            <w:pPr>
              <w:pStyle w:val="ListParagraph"/>
              <w:spacing w:after="0" w:line="240" w:lineRule="auto"/>
              <w:ind w:left="101"/>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26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9046CE5" w14:textId="77777777" w:rsidR="005B7B91" w:rsidRPr="00B45530" w:rsidRDefault="005B7B91" w:rsidP="00194A27">
            <w:pPr>
              <w:spacing w:after="0" w:line="240" w:lineRule="auto"/>
              <w:jc w:val="center"/>
              <w:rPr>
                <w:rFonts w:eastAsia="Calibri"/>
                <w:sz w:val="24"/>
                <w:szCs w:val="24"/>
              </w:rPr>
            </w:pPr>
            <w:r w:rsidRPr="00B45530">
              <w:rPr>
                <w:sz w:val="24"/>
                <w:szCs w:val="24"/>
              </w:rPr>
              <w:t>416.328.740.296</w:t>
            </w:r>
          </w:p>
        </w:tc>
        <w:tc>
          <w:tcPr>
            <w:tcW w:w="241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9D250EE" w14:textId="77777777" w:rsidR="005B7B91" w:rsidRPr="00B45530" w:rsidRDefault="005B7B91" w:rsidP="00194A27">
            <w:pPr>
              <w:spacing w:after="0" w:line="240" w:lineRule="auto"/>
              <w:jc w:val="center"/>
              <w:rPr>
                <w:rFonts w:eastAsia="Calibri"/>
                <w:sz w:val="24"/>
                <w:szCs w:val="24"/>
              </w:rPr>
            </w:pPr>
            <w:r w:rsidRPr="00B45530">
              <w:rPr>
                <w:rFonts w:eastAsia="Calibri"/>
                <w:sz w:val="24"/>
                <w:szCs w:val="24"/>
              </w:rPr>
              <w:t>120.952.357.440</w:t>
            </w:r>
          </w:p>
        </w:tc>
        <w:tc>
          <w:tcPr>
            <w:tcW w:w="2693"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47775BA" w14:textId="77777777" w:rsidR="005B7B91" w:rsidRPr="00B45530" w:rsidRDefault="005B7B91" w:rsidP="00194A27">
            <w:pPr>
              <w:spacing w:after="0" w:line="240" w:lineRule="auto"/>
              <w:jc w:val="center"/>
              <w:rPr>
                <w:rFonts w:eastAsia="Calibri"/>
                <w:sz w:val="24"/>
                <w:szCs w:val="24"/>
              </w:rPr>
            </w:pPr>
            <w:r w:rsidRPr="00B45530">
              <w:rPr>
                <w:rFonts w:eastAsia="Calibri"/>
                <w:sz w:val="24"/>
                <w:szCs w:val="24"/>
              </w:rPr>
              <w:t>3,44</w:t>
            </w:r>
          </w:p>
        </w:tc>
      </w:tr>
      <w:tr w:rsidR="00B45530" w:rsidRPr="00B45530" w14:paraId="62EDD4BF" w14:textId="77777777" w:rsidTr="00425BB6">
        <w:tc>
          <w:tcPr>
            <w:tcW w:w="1126"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66F12F0" w14:textId="77777777" w:rsidR="005B7B91" w:rsidRPr="00B45530" w:rsidRDefault="005B7B91" w:rsidP="00194A27">
            <w:pPr>
              <w:pStyle w:val="ListParagraph"/>
              <w:spacing w:after="0" w:line="240" w:lineRule="auto"/>
              <w:ind w:left="101"/>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226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E367660" w14:textId="77777777" w:rsidR="005B7B91" w:rsidRPr="00B45530" w:rsidRDefault="005B7B91" w:rsidP="00194A27">
            <w:pPr>
              <w:spacing w:after="0" w:line="240" w:lineRule="auto"/>
              <w:jc w:val="center"/>
              <w:rPr>
                <w:rFonts w:eastAsia="Calibri"/>
                <w:sz w:val="24"/>
                <w:szCs w:val="24"/>
              </w:rPr>
            </w:pPr>
            <w:r w:rsidRPr="00B45530">
              <w:rPr>
                <w:sz w:val="24"/>
                <w:szCs w:val="24"/>
              </w:rPr>
              <w:t>424.705.152.035</w:t>
            </w:r>
          </w:p>
        </w:tc>
        <w:tc>
          <w:tcPr>
            <w:tcW w:w="241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1A681E03" w14:textId="77777777" w:rsidR="005B7B91" w:rsidRPr="00B45530" w:rsidRDefault="005B7B91" w:rsidP="00194A27">
            <w:pPr>
              <w:spacing w:after="0" w:line="240" w:lineRule="auto"/>
              <w:jc w:val="center"/>
              <w:rPr>
                <w:rFonts w:eastAsia="Calibri"/>
                <w:sz w:val="24"/>
                <w:szCs w:val="24"/>
              </w:rPr>
            </w:pPr>
            <w:r w:rsidRPr="00B45530">
              <w:rPr>
                <w:rFonts w:eastAsia="Calibri"/>
                <w:sz w:val="24"/>
                <w:szCs w:val="24"/>
              </w:rPr>
              <w:t>142.243.670.150</w:t>
            </w:r>
          </w:p>
        </w:tc>
        <w:tc>
          <w:tcPr>
            <w:tcW w:w="2693"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7542A77" w14:textId="77777777" w:rsidR="005B7B91" w:rsidRPr="00B45530" w:rsidRDefault="005B7B91" w:rsidP="00194A27">
            <w:pPr>
              <w:spacing w:after="0" w:line="240" w:lineRule="auto"/>
              <w:jc w:val="center"/>
              <w:rPr>
                <w:rFonts w:eastAsia="Calibri"/>
                <w:sz w:val="24"/>
                <w:szCs w:val="24"/>
              </w:rPr>
            </w:pPr>
            <w:r w:rsidRPr="00B45530">
              <w:rPr>
                <w:rFonts w:eastAsia="Calibri"/>
                <w:sz w:val="24"/>
                <w:szCs w:val="24"/>
              </w:rPr>
              <w:t>2,98</w:t>
            </w:r>
          </w:p>
        </w:tc>
      </w:tr>
      <w:tr w:rsidR="00B45530" w:rsidRPr="00B45530" w14:paraId="35EA9009" w14:textId="77777777" w:rsidTr="00425BB6">
        <w:tc>
          <w:tcPr>
            <w:tcW w:w="1126"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59078218" w14:textId="77777777" w:rsidR="005B7B91" w:rsidRPr="00B45530" w:rsidRDefault="005B7B91" w:rsidP="00194A27">
            <w:pPr>
              <w:pStyle w:val="ListParagraph"/>
              <w:spacing w:after="0" w:line="240" w:lineRule="auto"/>
              <w:ind w:left="101"/>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268"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1016C357" w14:textId="77777777" w:rsidR="005B7B91" w:rsidRPr="00B45530" w:rsidRDefault="005B7B91" w:rsidP="00194A27">
            <w:pPr>
              <w:spacing w:after="0" w:line="240" w:lineRule="auto"/>
              <w:jc w:val="center"/>
              <w:rPr>
                <w:rFonts w:eastAsia="Calibri"/>
                <w:sz w:val="24"/>
                <w:szCs w:val="24"/>
              </w:rPr>
            </w:pPr>
            <w:r w:rsidRPr="00B45530">
              <w:rPr>
                <w:sz w:val="24"/>
                <w:szCs w:val="24"/>
              </w:rPr>
              <w:t>382.769.688.315</w:t>
            </w:r>
          </w:p>
        </w:tc>
        <w:tc>
          <w:tcPr>
            <w:tcW w:w="2410"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5450944E" w14:textId="77777777" w:rsidR="005B7B91" w:rsidRPr="00B45530" w:rsidRDefault="005B7B91" w:rsidP="00194A27">
            <w:pPr>
              <w:spacing w:after="0" w:line="240" w:lineRule="auto"/>
              <w:jc w:val="center"/>
              <w:rPr>
                <w:rFonts w:eastAsia="Calibri"/>
                <w:sz w:val="24"/>
                <w:szCs w:val="24"/>
              </w:rPr>
            </w:pPr>
            <w:r w:rsidRPr="00B45530">
              <w:rPr>
                <w:rFonts w:eastAsia="Calibri"/>
                <w:sz w:val="24"/>
                <w:szCs w:val="24"/>
              </w:rPr>
              <w:t>167.437.604.832</w:t>
            </w:r>
          </w:p>
        </w:tc>
        <w:tc>
          <w:tcPr>
            <w:tcW w:w="2693"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32565AEA" w14:textId="77777777" w:rsidR="005B7B91" w:rsidRPr="00B45530" w:rsidRDefault="005B7B91" w:rsidP="00194A27">
            <w:pPr>
              <w:spacing w:after="0" w:line="240" w:lineRule="auto"/>
              <w:jc w:val="center"/>
              <w:rPr>
                <w:rFonts w:eastAsia="Calibri"/>
                <w:sz w:val="24"/>
                <w:szCs w:val="24"/>
              </w:rPr>
            </w:pPr>
            <w:r w:rsidRPr="00B45530">
              <w:rPr>
                <w:rFonts w:eastAsia="Calibri"/>
                <w:sz w:val="24"/>
                <w:szCs w:val="24"/>
              </w:rPr>
              <w:t>2,28</w:t>
            </w:r>
          </w:p>
        </w:tc>
      </w:tr>
      <w:tr w:rsidR="00B45530" w:rsidRPr="00B45530" w14:paraId="2FA7B43A" w14:textId="77777777" w:rsidTr="00425BB6">
        <w:tc>
          <w:tcPr>
            <w:tcW w:w="11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B9A1111" w14:textId="543AD69F" w:rsidR="00470E94" w:rsidRPr="00B45530" w:rsidRDefault="00470E94" w:rsidP="00470E94">
            <w:pPr>
              <w:pStyle w:val="ListParagraph"/>
              <w:spacing w:after="0" w:line="240" w:lineRule="auto"/>
              <w:ind w:left="101"/>
              <w:jc w:val="center"/>
              <w:rPr>
                <w:rFonts w:eastAsia="Calibri"/>
                <w:sz w:val="24"/>
                <w:szCs w:val="24"/>
              </w:rPr>
            </w:pPr>
            <w:r w:rsidRPr="00B45530">
              <w:rPr>
                <w:rFonts w:eastAsia="Calibri"/>
                <w:sz w:val="24"/>
                <w:szCs w:val="24"/>
                <w:lang w:val="id-ID"/>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08D9C75" w14:textId="70486168" w:rsidR="00470E94" w:rsidRPr="00B45530" w:rsidRDefault="00470E94" w:rsidP="00470E94">
            <w:pPr>
              <w:spacing w:after="0" w:line="240" w:lineRule="auto"/>
              <w:jc w:val="center"/>
              <w:rPr>
                <w:sz w:val="24"/>
                <w:szCs w:val="24"/>
              </w:rPr>
            </w:pPr>
            <w:r w:rsidRPr="00B45530">
              <w:rPr>
                <w:sz w:val="24"/>
                <w:szCs w:val="24"/>
              </w:rPr>
              <w:t>200.258.580.528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3B801D5" w14:textId="23CDD635" w:rsidR="00470E94" w:rsidRPr="00B45530" w:rsidRDefault="00470E94" w:rsidP="00470E94">
            <w:pPr>
              <w:spacing w:after="0" w:line="240" w:lineRule="auto"/>
              <w:jc w:val="center"/>
              <w:rPr>
                <w:rFonts w:eastAsia="Calibri"/>
                <w:sz w:val="24"/>
                <w:szCs w:val="24"/>
              </w:rPr>
            </w:pPr>
            <w:r w:rsidRPr="00B45530">
              <w:rPr>
                <w:rFonts w:eastAsia="Calibri"/>
                <w:sz w:val="24"/>
                <w:szCs w:val="24"/>
              </w:rPr>
              <w:t>161.843.734.794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152B0D3E" w14:textId="2A9F79CF" w:rsidR="00470E94" w:rsidRPr="00B45530" w:rsidRDefault="00470E94" w:rsidP="00470E94">
            <w:pPr>
              <w:spacing w:after="0" w:line="240" w:lineRule="auto"/>
              <w:jc w:val="center"/>
              <w:rPr>
                <w:rFonts w:eastAsia="Calibri"/>
                <w:sz w:val="24"/>
                <w:szCs w:val="24"/>
              </w:rPr>
            </w:pPr>
            <w:r w:rsidRPr="00B45530">
              <w:rPr>
                <w:rFonts w:eastAsia="Calibri"/>
                <w:sz w:val="24"/>
                <w:szCs w:val="24"/>
              </w:rPr>
              <w:t>1,24</w:t>
            </w:r>
          </w:p>
        </w:tc>
      </w:tr>
    </w:tbl>
    <w:p w14:paraId="4FF78247" w14:textId="7CD57BC2" w:rsidR="009B60C1" w:rsidRPr="00B45530" w:rsidRDefault="00425BB6" w:rsidP="00425BB6">
      <w:pPr>
        <w:spacing w:after="0" w:line="240" w:lineRule="auto"/>
        <w:ind w:firstLine="567"/>
        <w:jc w:val="both"/>
        <w:rPr>
          <w:rFonts w:ascii="Times New Roman" w:eastAsia="Times New Roman" w:hAnsi="Times New Roman" w:cs="Times New Roman"/>
          <w:sz w:val="24"/>
          <w:szCs w:val="24"/>
        </w:rPr>
      </w:pPr>
      <w:r w:rsidRPr="00425BB6">
        <w:rPr>
          <w:rFonts w:ascii="Times New Roman" w:eastAsia="Times New Roman" w:hAnsi="Times New Roman" w:cs="Times New Roman"/>
          <w:sz w:val="24"/>
          <w:szCs w:val="24"/>
          <w:lang w:val="en-US"/>
        </w:rPr>
        <w:t>Table 22 in 2017 to 2020 has decreased. In 2017 the results with a value of 3.44 which mean</w:t>
      </w:r>
      <w:r>
        <w:rPr>
          <w:rFonts w:ascii="Times New Roman" w:eastAsia="Times New Roman" w:hAnsi="Times New Roman" w:cs="Times New Roman"/>
          <w:sz w:val="24"/>
          <w:szCs w:val="24"/>
          <w:lang w:val="en-US"/>
        </w:rPr>
        <w:t>t</w:t>
      </w:r>
      <w:r w:rsidRPr="00425BB6">
        <w:rPr>
          <w:rFonts w:ascii="Times New Roman" w:eastAsia="Times New Roman" w:hAnsi="Times New Roman" w:cs="Times New Roman"/>
          <w:sz w:val="24"/>
          <w:szCs w:val="24"/>
          <w:lang w:val="en-US"/>
        </w:rPr>
        <w:t xml:space="preserve"> that in the 2017 period the company was able to rotate its receivables 3 to 4 times. In 2018 it decreased by a value of 2.98 and in 2019 it decreased by a value of 2.28, in 2020 it decreased again with the result of a ratio with a value of 1.24</w:t>
      </w:r>
      <w:r w:rsidR="009B60C1" w:rsidRPr="00B45530">
        <w:rPr>
          <w:rFonts w:ascii="Times New Roman" w:eastAsia="Times New Roman" w:hAnsi="Times New Roman" w:cs="Times New Roman"/>
          <w:sz w:val="24"/>
          <w:szCs w:val="24"/>
        </w:rPr>
        <w:t xml:space="preserve">. </w:t>
      </w:r>
    </w:p>
    <w:p w14:paraId="5073690D" w14:textId="77777777" w:rsidR="00B45530" w:rsidRPr="00B45530" w:rsidRDefault="00B45530" w:rsidP="00194A27">
      <w:pPr>
        <w:spacing w:after="0" w:line="240" w:lineRule="auto"/>
        <w:jc w:val="both"/>
        <w:rPr>
          <w:rFonts w:ascii="Times New Roman" w:eastAsia="Times New Roman" w:hAnsi="Times New Roman" w:cs="Times New Roman"/>
          <w:b/>
          <w:sz w:val="24"/>
          <w:szCs w:val="24"/>
        </w:rPr>
      </w:pPr>
    </w:p>
    <w:p w14:paraId="2C97973E" w14:textId="77777777" w:rsidR="00425BB6" w:rsidRPr="00425BB6" w:rsidRDefault="00425BB6" w:rsidP="00425BB6">
      <w:pPr>
        <w:spacing w:after="0" w:line="240" w:lineRule="auto"/>
        <w:rPr>
          <w:rFonts w:ascii="Times New Roman" w:eastAsia="Times New Roman" w:hAnsi="Times New Roman" w:cs="Times New Roman"/>
          <w:b/>
          <w:sz w:val="24"/>
          <w:szCs w:val="24"/>
        </w:rPr>
      </w:pPr>
      <w:r w:rsidRPr="00425BB6">
        <w:rPr>
          <w:rFonts w:ascii="Times New Roman" w:eastAsia="Times New Roman" w:hAnsi="Times New Roman" w:cs="Times New Roman"/>
          <w:b/>
          <w:sz w:val="24"/>
          <w:szCs w:val="24"/>
        </w:rPr>
        <w:t>Accounts Receivable Period</w:t>
      </w:r>
    </w:p>
    <w:p w14:paraId="196AF872" w14:textId="30550FAB" w:rsidR="005B7B91" w:rsidRPr="00425BB6" w:rsidRDefault="005B7B91" w:rsidP="00401FF4">
      <w:pPr>
        <w:pStyle w:val="ListParagraph"/>
        <w:spacing w:after="0" w:line="240" w:lineRule="auto"/>
        <w:ind w:left="1208"/>
        <w:jc w:val="center"/>
        <w:rPr>
          <w:rFonts w:ascii="Times New Roman" w:eastAsia="Times New Roman" w:hAnsi="Times New Roman" w:cs="Times New Roman"/>
          <w:b/>
          <w:sz w:val="24"/>
          <w:szCs w:val="24"/>
        </w:rPr>
      </w:pPr>
      <w:r w:rsidRPr="00B45530">
        <w:rPr>
          <w:rFonts w:ascii="Times New Roman" w:eastAsia="Times New Roman" w:hAnsi="Times New Roman" w:cs="Times New Roman"/>
          <w:b/>
          <w:sz w:val="24"/>
          <w:szCs w:val="24"/>
          <w:lang w:val="id-ID"/>
        </w:rPr>
        <w:t>Tabl</w:t>
      </w:r>
      <w:r w:rsidR="003C74BE">
        <w:rPr>
          <w:rFonts w:ascii="Times New Roman" w:eastAsia="Times New Roman" w:hAnsi="Times New Roman" w:cs="Times New Roman"/>
          <w:b/>
          <w:sz w:val="24"/>
          <w:szCs w:val="24"/>
        </w:rPr>
        <w:t>e</w:t>
      </w:r>
      <w:r w:rsidRPr="00B45530">
        <w:rPr>
          <w:rFonts w:ascii="Times New Roman" w:eastAsia="Times New Roman" w:hAnsi="Times New Roman" w:cs="Times New Roman"/>
          <w:b/>
          <w:sz w:val="24"/>
          <w:szCs w:val="24"/>
          <w:lang w:val="id-ID"/>
        </w:rPr>
        <w:t xml:space="preserve"> 2</w:t>
      </w:r>
      <w:r w:rsidR="00B13301" w:rsidRPr="00B45530">
        <w:rPr>
          <w:rFonts w:ascii="Times New Roman" w:eastAsia="Times New Roman" w:hAnsi="Times New Roman" w:cs="Times New Roman"/>
          <w:b/>
          <w:sz w:val="24"/>
          <w:szCs w:val="24"/>
        </w:rPr>
        <w:t>3</w:t>
      </w:r>
      <w:r w:rsidR="00194A27" w:rsidRPr="00B45530">
        <w:rPr>
          <w:rFonts w:ascii="Times New Roman" w:eastAsia="Times New Roman" w:hAnsi="Times New Roman" w:cs="Times New Roman"/>
          <w:b/>
          <w:sz w:val="24"/>
          <w:szCs w:val="24"/>
        </w:rPr>
        <w:t xml:space="preserve">. </w:t>
      </w:r>
      <w:r w:rsidR="00425BB6" w:rsidRPr="00425BB6">
        <w:rPr>
          <w:rFonts w:ascii="Times New Roman" w:eastAsia="Times New Roman" w:hAnsi="Times New Roman" w:cs="Times New Roman"/>
          <w:b/>
          <w:sz w:val="24"/>
          <w:szCs w:val="24"/>
          <w:lang w:val="id-ID"/>
        </w:rPr>
        <w:t>Accounts Receivable Period</w:t>
      </w:r>
      <w:r w:rsidR="00425BB6">
        <w:rPr>
          <w:rFonts w:ascii="Times New Roman" w:eastAsia="Times New Roman" w:hAnsi="Times New Roman" w:cs="Times New Roman"/>
          <w:b/>
          <w:sz w:val="24"/>
          <w:szCs w:val="24"/>
        </w:rPr>
        <w:t xml:space="preserve"> Analysis</w:t>
      </w:r>
    </w:p>
    <w:tbl>
      <w:tblPr>
        <w:tblStyle w:val="TableGrid"/>
        <w:tblW w:w="8497" w:type="dxa"/>
        <w:jc w:val="center"/>
        <w:tblInd w:w="0" w:type="dxa"/>
        <w:tblLook w:val="04A0" w:firstRow="1" w:lastRow="0" w:firstColumn="1" w:lastColumn="0" w:noHBand="0" w:noVBand="1"/>
      </w:tblPr>
      <w:tblGrid>
        <w:gridCol w:w="985"/>
        <w:gridCol w:w="1559"/>
        <w:gridCol w:w="2835"/>
        <w:gridCol w:w="3118"/>
      </w:tblGrid>
      <w:tr w:rsidR="00B45530" w:rsidRPr="00B45530" w14:paraId="23AABD45" w14:textId="77777777" w:rsidTr="00B45530">
        <w:trPr>
          <w:trHeight w:val="404"/>
          <w:jc w:val="center"/>
        </w:trPr>
        <w:tc>
          <w:tcPr>
            <w:tcW w:w="985"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7C9E1CA" w14:textId="75A80215" w:rsidR="005B7B91" w:rsidRPr="00425BB6" w:rsidRDefault="00425BB6"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1559"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6E7DAF2" w14:textId="2842CDBD" w:rsidR="005B7B91" w:rsidRPr="00B45530" w:rsidRDefault="00425BB6" w:rsidP="00401FF4">
            <w:pPr>
              <w:pStyle w:val="ListParagraph"/>
              <w:spacing w:after="0" w:line="240" w:lineRule="auto"/>
              <w:ind w:left="0"/>
              <w:jc w:val="center"/>
              <w:rPr>
                <w:rFonts w:eastAsia="Calibri"/>
                <w:b/>
                <w:sz w:val="24"/>
                <w:szCs w:val="24"/>
                <w:lang w:val="id-ID"/>
              </w:rPr>
            </w:pPr>
            <w:r w:rsidRPr="00B45530">
              <w:rPr>
                <w:rFonts w:eastAsia="Calibri"/>
                <w:b/>
                <w:sz w:val="24"/>
                <w:szCs w:val="24"/>
                <w:lang w:val="id-ID"/>
              </w:rPr>
              <w:t>1 Period</w:t>
            </w:r>
          </w:p>
        </w:tc>
        <w:tc>
          <w:tcPr>
            <w:tcW w:w="2835"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17C76A95" w14:textId="77777777" w:rsidR="005B7B91" w:rsidRPr="00B45530" w:rsidRDefault="005B7B91" w:rsidP="00401FF4">
            <w:pPr>
              <w:pStyle w:val="ListParagraph"/>
              <w:spacing w:after="0" w:line="240" w:lineRule="auto"/>
              <w:ind w:left="0"/>
              <w:jc w:val="center"/>
              <w:rPr>
                <w:rFonts w:eastAsia="Calibri"/>
                <w:b/>
                <w:sz w:val="24"/>
                <w:szCs w:val="24"/>
              </w:rPr>
            </w:pPr>
            <w:r w:rsidRPr="00B45530">
              <w:rPr>
                <w:b/>
                <w:sz w:val="24"/>
                <w:szCs w:val="24"/>
                <w:lang w:val="id-ID"/>
              </w:rPr>
              <w:t>Receivable Turn Over</w:t>
            </w:r>
          </w:p>
        </w:tc>
        <w:tc>
          <w:tcPr>
            <w:tcW w:w="3118"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850827C" w14:textId="74485525" w:rsidR="005B7B91" w:rsidRPr="00B45530" w:rsidRDefault="00425BB6" w:rsidP="00401FF4">
            <w:pPr>
              <w:pStyle w:val="ListParagraph"/>
              <w:spacing w:after="0" w:line="240" w:lineRule="auto"/>
              <w:ind w:left="0"/>
              <w:jc w:val="center"/>
              <w:rPr>
                <w:rFonts w:eastAsia="Calibri"/>
                <w:b/>
                <w:sz w:val="24"/>
                <w:szCs w:val="24"/>
              </w:rPr>
            </w:pPr>
            <w:r w:rsidRPr="00425BB6">
              <w:rPr>
                <w:rFonts w:eastAsia="Calibri"/>
                <w:b/>
                <w:sz w:val="24"/>
                <w:szCs w:val="24"/>
                <w:lang w:val="id-ID"/>
              </w:rPr>
              <w:t>Accounts Receivable Period</w:t>
            </w:r>
          </w:p>
        </w:tc>
      </w:tr>
      <w:tr w:rsidR="00B45530" w:rsidRPr="00B45530" w14:paraId="105219B6" w14:textId="77777777" w:rsidTr="00B45530">
        <w:trPr>
          <w:jc w:val="center"/>
        </w:trPr>
        <w:tc>
          <w:tcPr>
            <w:tcW w:w="985"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82BBAF5" w14:textId="77777777" w:rsidR="005B7B91" w:rsidRPr="00B45530" w:rsidRDefault="005B7B91" w:rsidP="00194A27">
            <w:pPr>
              <w:pStyle w:val="ListParagraph"/>
              <w:spacing w:after="0" w:line="240" w:lineRule="auto"/>
              <w:ind w:left="101"/>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1559"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0B0405D" w14:textId="77777777" w:rsidR="005B7B91" w:rsidRPr="00B45530" w:rsidRDefault="005B7B91" w:rsidP="00194A27">
            <w:pPr>
              <w:spacing w:after="0" w:line="240" w:lineRule="auto"/>
              <w:jc w:val="center"/>
              <w:rPr>
                <w:rFonts w:eastAsia="Calibri"/>
                <w:sz w:val="24"/>
                <w:szCs w:val="24"/>
              </w:rPr>
            </w:pPr>
            <w:r w:rsidRPr="00B45530">
              <w:rPr>
                <w:rFonts w:eastAsia="Calibri"/>
                <w:sz w:val="24"/>
                <w:szCs w:val="24"/>
              </w:rPr>
              <w:t>360</w:t>
            </w:r>
          </w:p>
        </w:tc>
        <w:tc>
          <w:tcPr>
            <w:tcW w:w="2835"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4A21730" w14:textId="77777777" w:rsidR="005B7B91" w:rsidRPr="00B45530" w:rsidRDefault="005B7B91" w:rsidP="00194A27">
            <w:pPr>
              <w:spacing w:after="0" w:line="240" w:lineRule="auto"/>
              <w:jc w:val="center"/>
              <w:rPr>
                <w:rFonts w:eastAsia="Calibri"/>
                <w:sz w:val="24"/>
                <w:szCs w:val="24"/>
              </w:rPr>
            </w:pPr>
            <w:r w:rsidRPr="00B45530">
              <w:rPr>
                <w:rFonts w:eastAsia="Calibri"/>
                <w:sz w:val="24"/>
                <w:szCs w:val="24"/>
              </w:rPr>
              <w:t>3,44</w:t>
            </w:r>
          </w:p>
        </w:tc>
        <w:tc>
          <w:tcPr>
            <w:tcW w:w="311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9605963" w14:textId="77777777" w:rsidR="005B7B91" w:rsidRPr="00B45530" w:rsidRDefault="005B7B91" w:rsidP="00194A27">
            <w:pPr>
              <w:spacing w:after="0" w:line="240" w:lineRule="auto"/>
              <w:jc w:val="center"/>
              <w:rPr>
                <w:rFonts w:eastAsia="Calibri"/>
                <w:sz w:val="24"/>
                <w:szCs w:val="24"/>
              </w:rPr>
            </w:pPr>
            <w:r w:rsidRPr="00B45530">
              <w:rPr>
                <w:rFonts w:eastAsia="Calibri"/>
                <w:sz w:val="24"/>
                <w:szCs w:val="24"/>
              </w:rPr>
              <w:t>104,65</w:t>
            </w:r>
          </w:p>
        </w:tc>
      </w:tr>
      <w:tr w:rsidR="00B45530" w:rsidRPr="00B45530" w14:paraId="2E4B7A8F" w14:textId="77777777" w:rsidTr="00B45530">
        <w:trPr>
          <w:jc w:val="center"/>
        </w:trPr>
        <w:tc>
          <w:tcPr>
            <w:tcW w:w="985"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38B1206D" w14:textId="77777777" w:rsidR="005B7B91" w:rsidRPr="00B45530" w:rsidRDefault="005B7B91" w:rsidP="00194A27">
            <w:pPr>
              <w:pStyle w:val="ListParagraph"/>
              <w:spacing w:after="0" w:line="240" w:lineRule="auto"/>
              <w:ind w:left="101"/>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1559"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E35D01C" w14:textId="77777777" w:rsidR="005B7B91" w:rsidRPr="00B45530" w:rsidRDefault="005B7B91" w:rsidP="00194A27">
            <w:pPr>
              <w:spacing w:after="0" w:line="240" w:lineRule="auto"/>
              <w:jc w:val="center"/>
              <w:rPr>
                <w:rFonts w:eastAsia="Calibri"/>
                <w:sz w:val="24"/>
                <w:szCs w:val="24"/>
              </w:rPr>
            </w:pPr>
            <w:r w:rsidRPr="00B45530">
              <w:rPr>
                <w:rFonts w:eastAsia="Calibri"/>
                <w:sz w:val="24"/>
                <w:szCs w:val="24"/>
              </w:rPr>
              <w:t>360</w:t>
            </w:r>
          </w:p>
        </w:tc>
        <w:tc>
          <w:tcPr>
            <w:tcW w:w="2835"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17DAC31" w14:textId="77777777" w:rsidR="005B7B91" w:rsidRPr="00B45530" w:rsidRDefault="005B7B91" w:rsidP="00194A27">
            <w:pPr>
              <w:spacing w:after="0" w:line="240" w:lineRule="auto"/>
              <w:jc w:val="center"/>
              <w:rPr>
                <w:rFonts w:eastAsia="Calibri"/>
                <w:sz w:val="24"/>
                <w:szCs w:val="24"/>
              </w:rPr>
            </w:pPr>
            <w:r w:rsidRPr="00B45530">
              <w:rPr>
                <w:rFonts w:eastAsia="Calibri"/>
                <w:sz w:val="24"/>
                <w:szCs w:val="24"/>
              </w:rPr>
              <w:t>2,98</w:t>
            </w:r>
          </w:p>
        </w:tc>
        <w:tc>
          <w:tcPr>
            <w:tcW w:w="311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D43D4E6" w14:textId="77777777" w:rsidR="005B7B91" w:rsidRPr="00B45530" w:rsidRDefault="005B7B91" w:rsidP="00194A27">
            <w:pPr>
              <w:spacing w:after="0" w:line="240" w:lineRule="auto"/>
              <w:jc w:val="center"/>
              <w:rPr>
                <w:rFonts w:eastAsia="Calibri"/>
                <w:sz w:val="24"/>
                <w:szCs w:val="24"/>
              </w:rPr>
            </w:pPr>
            <w:r w:rsidRPr="00B45530">
              <w:rPr>
                <w:rFonts w:eastAsia="Calibri"/>
                <w:sz w:val="24"/>
                <w:szCs w:val="24"/>
              </w:rPr>
              <w:t>120,8</w:t>
            </w:r>
          </w:p>
        </w:tc>
      </w:tr>
      <w:tr w:rsidR="00B45530" w:rsidRPr="00B45530" w14:paraId="0838A87A" w14:textId="77777777" w:rsidTr="00B45530">
        <w:trPr>
          <w:jc w:val="center"/>
        </w:trPr>
        <w:tc>
          <w:tcPr>
            <w:tcW w:w="985"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20A9954B" w14:textId="77777777" w:rsidR="005B7B91" w:rsidRPr="00B45530" w:rsidRDefault="005B7B91" w:rsidP="00194A27">
            <w:pPr>
              <w:pStyle w:val="ListParagraph"/>
              <w:spacing w:after="0" w:line="240" w:lineRule="auto"/>
              <w:ind w:left="101"/>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1559"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24D133D1" w14:textId="77777777" w:rsidR="005B7B91" w:rsidRPr="00B45530" w:rsidRDefault="005B7B91" w:rsidP="00194A27">
            <w:pPr>
              <w:spacing w:after="0" w:line="240" w:lineRule="auto"/>
              <w:jc w:val="center"/>
              <w:rPr>
                <w:rFonts w:eastAsia="Calibri"/>
                <w:sz w:val="24"/>
                <w:szCs w:val="24"/>
              </w:rPr>
            </w:pPr>
            <w:r w:rsidRPr="00B45530">
              <w:rPr>
                <w:rFonts w:eastAsia="Calibri"/>
                <w:sz w:val="24"/>
                <w:szCs w:val="24"/>
              </w:rPr>
              <w:t>360</w:t>
            </w:r>
          </w:p>
        </w:tc>
        <w:tc>
          <w:tcPr>
            <w:tcW w:w="2835"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08BD9D0A" w14:textId="77777777" w:rsidR="005B7B91" w:rsidRPr="00B45530" w:rsidRDefault="005B7B91" w:rsidP="00194A27">
            <w:pPr>
              <w:spacing w:after="0" w:line="240" w:lineRule="auto"/>
              <w:jc w:val="center"/>
              <w:rPr>
                <w:rFonts w:eastAsia="Calibri"/>
                <w:sz w:val="24"/>
                <w:szCs w:val="24"/>
              </w:rPr>
            </w:pPr>
            <w:r w:rsidRPr="00B45530">
              <w:rPr>
                <w:rFonts w:eastAsia="Calibri"/>
                <w:sz w:val="24"/>
                <w:szCs w:val="24"/>
              </w:rPr>
              <w:t>2,28</w:t>
            </w:r>
          </w:p>
        </w:tc>
        <w:tc>
          <w:tcPr>
            <w:tcW w:w="3118"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6D3E4061" w14:textId="77777777" w:rsidR="005B7B91" w:rsidRPr="00B45530" w:rsidRDefault="005B7B91" w:rsidP="00194A27">
            <w:pPr>
              <w:spacing w:after="0" w:line="240" w:lineRule="auto"/>
              <w:jc w:val="center"/>
              <w:rPr>
                <w:rFonts w:eastAsia="Calibri"/>
                <w:sz w:val="24"/>
                <w:szCs w:val="24"/>
              </w:rPr>
            </w:pPr>
            <w:r w:rsidRPr="00B45530">
              <w:rPr>
                <w:rFonts w:eastAsia="Calibri"/>
                <w:sz w:val="24"/>
                <w:szCs w:val="24"/>
              </w:rPr>
              <w:t>157,89</w:t>
            </w:r>
          </w:p>
        </w:tc>
      </w:tr>
      <w:tr w:rsidR="00B45530" w:rsidRPr="00B45530" w14:paraId="676A7992" w14:textId="77777777" w:rsidTr="00B4553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5F9B7B4" w14:textId="57E4FD91" w:rsidR="001567F3" w:rsidRPr="00B45530" w:rsidRDefault="001567F3" w:rsidP="001567F3">
            <w:pPr>
              <w:pStyle w:val="ListParagraph"/>
              <w:spacing w:after="0" w:line="240" w:lineRule="auto"/>
              <w:ind w:left="101"/>
              <w:jc w:val="center"/>
              <w:rPr>
                <w:rFonts w:eastAsia="Calibri"/>
                <w:sz w:val="24"/>
                <w:szCs w:val="24"/>
              </w:rPr>
            </w:pPr>
            <w:r w:rsidRPr="00B45530">
              <w:rPr>
                <w:rFonts w:eastAsia="Calibri"/>
                <w:sz w:val="24"/>
                <w:szCs w:val="24"/>
                <w:lang w:val="id-ID"/>
              </w:rPr>
              <w:t>2020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809599F" w14:textId="06E08AEE" w:rsidR="001567F3" w:rsidRPr="00B45530" w:rsidRDefault="001567F3" w:rsidP="001567F3">
            <w:pPr>
              <w:spacing w:after="0" w:line="240" w:lineRule="auto"/>
              <w:jc w:val="center"/>
              <w:rPr>
                <w:rFonts w:eastAsia="Calibri"/>
                <w:sz w:val="24"/>
                <w:szCs w:val="24"/>
              </w:rPr>
            </w:pPr>
            <w:r w:rsidRPr="00B45530">
              <w:rPr>
                <w:rFonts w:eastAsia="Calibri"/>
                <w:sz w:val="24"/>
                <w:szCs w:val="24"/>
              </w:rPr>
              <w:t>360</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9BFEB72" w14:textId="6F3E8B79" w:rsidR="001567F3" w:rsidRPr="00B45530" w:rsidRDefault="001567F3" w:rsidP="001567F3">
            <w:pPr>
              <w:spacing w:after="0" w:line="240" w:lineRule="auto"/>
              <w:jc w:val="center"/>
              <w:rPr>
                <w:rFonts w:eastAsia="Calibri"/>
                <w:sz w:val="24"/>
                <w:szCs w:val="24"/>
              </w:rPr>
            </w:pPr>
            <w:r w:rsidRPr="00B45530">
              <w:rPr>
                <w:rFonts w:eastAsia="Calibri"/>
                <w:sz w:val="24"/>
                <w:szCs w:val="24"/>
              </w:rPr>
              <w:t>1,24</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2B86794" w14:textId="4D7997F1" w:rsidR="001567F3" w:rsidRPr="00B45530" w:rsidRDefault="001567F3" w:rsidP="001567F3">
            <w:pPr>
              <w:spacing w:after="0" w:line="240" w:lineRule="auto"/>
              <w:jc w:val="center"/>
              <w:rPr>
                <w:rFonts w:eastAsia="Calibri"/>
                <w:sz w:val="24"/>
                <w:szCs w:val="24"/>
              </w:rPr>
            </w:pPr>
            <w:r w:rsidRPr="00B45530">
              <w:rPr>
                <w:rFonts w:eastAsia="Calibri"/>
                <w:sz w:val="24"/>
                <w:szCs w:val="24"/>
              </w:rPr>
              <w:t>290,32</w:t>
            </w:r>
          </w:p>
        </w:tc>
      </w:tr>
    </w:tbl>
    <w:p w14:paraId="0163C1D5" w14:textId="5E37861D" w:rsidR="001567F3" w:rsidRDefault="00425BB6" w:rsidP="00194A27">
      <w:pPr>
        <w:spacing w:after="0" w:line="240" w:lineRule="auto"/>
        <w:ind w:firstLine="567"/>
        <w:jc w:val="both"/>
        <w:rPr>
          <w:rFonts w:ascii="Times New Roman" w:eastAsia="Times New Roman" w:hAnsi="Times New Roman" w:cs="Times New Roman"/>
          <w:sz w:val="24"/>
          <w:szCs w:val="24"/>
          <w:lang w:val="en-US"/>
        </w:rPr>
      </w:pPr>
      <w:r w:rsidRPr="00425BB6">
        <w:rPr>
          <w:rFonts w:ascii="Times New Roman" w:eastAsia="Times New Roman" w:hAnsi="Times New Roman" w:cs="Times New Roman"/>
          <w:sz w:val="24"/>
          <w:szCs w:val="24"/>
          <w:lang w:val="en-US"/>
        </w:rPr>
        <w:t xml:space="preserve">Table 23 receivable collection period in 2017 </w:t>
      </w:r>
      <w:r>
        <w:rPr>
          <w:rFonts w:ascii="Times New Roman" w:eastAsia="Times New Roman" w:hAnsi="Times New Roman" w:cs="Times New Roman"/>
          <w:sz w:val="24"/>
          <w:szCs w:val="24"/>
          <w:lang w:val="en-US"/>
        </w:rPr>
        <w:t>wa</w:t>
      </w:r>
      <w:r w:rsidRPr="00425BB6">
        <w:rPr>
          <w:rFonts w:ascii="Times New Roman" w:eastAsia="Times New Roman" w:hAnsi="Times New Roman" w:cs="Times New Roman"/>
          <w:sz w:val="24"/>
          <w:szCs w:val="24"/>
          <w:lang w:val="en-US"/>
        </w:rPr>
        <w:t xml:space="preserve">s able to perform receivable collection cycles per 104 to 105 days or 3 times in 1 year. In 2018 there was a decrease in the ability to perform receivables collection cycles, which required 120 to 121 days to perform 1 time receivable turnover. In 2019 it decreased again and it took 157 to 158 days to make a receivables collection cycle or 2 times. </w:t>
      </w:r>
      <w:r>
        <w:rPr>
          <w:rFonts w:ascii="Times New Roman" w:eastAsia="Times New Roman" w:hAnsi="Times New Roman" w:cs="Times New Roman"/>
          <w:sz w:val="24"/>
          <w:szCs w:val="24"/>
          <w:lang w:val="en-US"/>
        </w:rPr>
        <w:t>In</w:t>
      </w:r>
      <w:r w:rsidRPr="00425BB6">
        <w:rPr>
          <w:rFonts w:ascii="Times New Roman" w:eastAsia="Times New Roman" w:hAnsi="Times New Roman" w:cs="Times New Roman"/>
          <w:sz w:val="24"/>
          <w:szCs w:val="24"/>
          <w:lang w:val="en-US"/>
        </w:rPr>
        <w:t xml:space="preserve"> 2020 is the longest year to do 1 time receivable turnover with a time of 290 to 291 days or </w:t>
      </w:r>
      <w:r>
        <w:rPr>
          <w:rFonts w:ascii="Times New Roman" w:eastAsia="Times New Roman" w:hAnsi="Times New Roman" w:cs="Times New Roman"/>
          <w:sz w:val="24"/>
          <w:szCs w:val="24"/>
          <w:lang w:val="en-US"/>
        </w:rPr>
        <w:t>a</w:t>
      </w:r>
      <w:r w:rsidRPr="00425BB6">
        <w:rPr>
          <w:rFonts w:ascii="Times New Roman" w:eastAsia="Times New Roman" w:hAnsi="Times New Roman" w:cs="Times New Roman"/>
          <w:sz w:val="24"/>
          <w:szCs w:val="24"/>
          <w:lang w:val="en-US"/>
        </w:rPr>
        <w:t xml:space="preserve"> time </w:t>
      </w:r>
      <w:r>
        <w:rPr>
          <w:rFonts w:ascii="Times New Roman" w:eastAsia="Times New Roman" w:hAnsi="Times New Roman" w:cs="Times New Roman"/>
          <w:sz w:val="24"/>
          <w:szCs w:val="24"/>
          <w:lang w:val="en-US"/>
        </w:rPr>
        <w:t xml:space="preserve">in </w:t>
      </w:r>
      <w:r w:rsidRPr="00425BB6">
        <w:rPr>
          <w:rFonts w:ascii="Times New Roman" w:eastAsia="Times New Roman" w:hAnsi="Times New Roman" w:cs="Times New Roman"/>
          <w:sz w:val="24"/>
          <w:szCs w:val="24"/>
          <w:lang w:val="en-US"/>
        </w:rPr>
        <w:t>a year</w:t>
      </w:r>
      <w:r>
        <w:rPr>
          <w:rFonts w:ascii="Times New Roman" w:eastAsia="Times New Roman" w:hAnsi="Times New Roman" w:cs="Times New Roman"/>
          <w:sz w:val="24"/>
          <w:szCs w:val="24"/>
          <w:lang w:val="en-US"/>
        </w:rPr>
        <w:t xml:space="preserve">. </w:t>
      </w:r>
    </w:p>
    <w:p w14:paraId="1320F728" w14:textId="77777777" w:rsidR="003C74BE" w:rsidRPr="00B45530" w:rsidRDefault="003C74BE" w:rsidP="00194A27">
      <w:pPr>
        <w:spacing w:after="0" w:line="240" w:lineRule="auto"/>
        <w:ind w:firstLine="567"/>
        <w:jc w:val="both"/>
        <w:rPr>
          <w:rFonts w:ascii="Times New Roman" w:eastAsia="Times New Roman" w:hAnsi="Times New Roman" w:cs="Times New Roman"/>
          <w:sz w:val="24"/>
          <w:szCs w:val="24"/>
        </w:rPr>
      </w:pPr>
    </w:p>
    <w:p w14:paraId="2E6F0394" w14:textId="23A3C1BE" w:rsidR="005B7B91" w:rsidRPr="003C74BE" w:rsidRDefault="003C74BE" w:rsidP="00194A2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Liquidity Ratio</w:t>
      </w:r>
    </w:p>
    <w:p w14:paraId="73E9037B" w14:textId="477DA6F9" w:rsidR="005B7B91" w:rsidRPr="003C74BE" w:rsidRDefault="005B7B91" w:rsidP="00194A27">
      <w:pPr>
        <w:spacing w:after="0" w:line="240" w:lineRule="auto"/>
        <w:jc w:val="both"/>
        <w:rPr>
          <w:rFonts w:ascii="Times New Roman" w:eastAsia="Times New Roman" w:hAnsi="Times New Roman" w:cs="Times New Roman"/>
          <w:b/>
          <w:sz w:val="24"/>
          <w:szCs w:val="24"/>
          <w:lang w:val="en-US"/>
        </w:rPr>
      </w:pPr>
      <w:r w:rsidRPr="003C74BE">
        <w:rPr>
          <w:rFonts w:ascii="Times New Roman" w:eastAsia="Times New Roman" w:hAnsi="Times New Roman" w:cs="Times New Roman"/>
          <w:b/>
          <w:iCs/>
          <w:sz w:val="24"/>
          <w:szCs w:val="24"/>
        </w:rPr>
        <w:t>Current Ra</w:t>
      </w:r>
      <w:r w:rsidR="003C74BE" w:rsidRPr="003C74BE">
        <w:rPr>
          <w:rFonts w:ascii="Times New Roman" w:eastAsia="Times New Roman" w:hAnsi="Times New Roman" w:cs="Times New Roman"/>
          <w:b/>
          <w:iCs/>
          <w:sz w:val="24"/>
          <w:szCs w:val="24"/>
          <w:lang w:val="en-US"/>
        </w:rPr>
        <w:t>tio Analysis</w:t>
      </w:r>
    </w:p>
    <w:p w14:paraId="62428356" w14:textId="6BD6B9F1" w:rsidR="005B7B91" w:rsidRPr="003C74BE" w:rsidRDefault="005B7B91" w:rsidP="003C74BE">
      <w:pPr>
        <w:spacing w:after="0" w:line="240" w:lineRule="auto"/>
        <w:jc w:val="center"/>
        <w:rPr>
          <w:rFonts w:ascii="Times New Roman" w:eastAsia="Times New Roman" w:hAnsi="Times New Roman" w:cs="Times New Roman"/>
          <w:b/>
          <w:sz w:val="24"/>
          <w:szCs w:val="24"/>
          <w:lang w:val="en-US"/>
        </w:rPr>
      </w:pPr>
      <w:r w:rsidRPr="00B45530">
        <w:rPr>
          <w:rFonts w:ascii="Times New Roman" w:eastAsia="Times New Roman" w:hAnsi="Times New Roman" w:cs="Times New Roman"/>
          <w:b/>
          <w:sz w:val="24"/>
          <w:szCs w:val="24"/>
        </w:rPr>
        <w:t>Tabl</w:t>
      </w:r>
      <w:r w:rsidR="003C74BE">
        <w:rPr>
          <w:rFonts w:ascii="Times New Roman" w:eastAsia="Times New Roman" w:hAnsi="Times New Roman" w:cs="Times New Roman"/>
          <w:b/>
          <w:sz w:val="24"/>
          <w:szCs w:val="24"/>
        </w:rPr>
        <w:t>e</w:t>
      </w:r>
      <w:r w:rsidRPr="00B45530">
        <w:rPr>
          <w:rFonts w:ascii="Times New Roman" w:eastAsia="Times New Roman" w:hAnsi="Times New Roman" w:cs="Times New Roman"/>
          <w:b/>
          <w:sz w:val="24"/>
          <w:szCs w:val="24"/>
        </w:rPr>
        <w:t xml:space="preserve"> 2</w:t>
      </w:r>
      <w:r w:rsidR="00B13301" w:rsidRPr="00B45530">
        <w:rPr>
          <w:rFonts w:ascii="Times New Roman" w:eastAsia="Times New Roman" w:hAnsi="Times New Roman" w:cs="Times New Roman"/>
          <w:b/>
          <w:sz w:val="24"/>
          <w:szCs w:val="24"/>
        </w:rPr>
        <w:t>4</w:t>
      </w:r>
      <w:r w:rsidR="00194A27" w:rsidRPr="00B45530">
        <w:rPr>
          <w:rFonts w:ascii="Times New Roman" w:eastAsia="Times New Roman" w:hAnsi="Times New Roman" w:cs="Times New Roman"/>
          <w:b/>
          <w:sz w:val="24"/>
          <w:szCs w:val="24"/>
        </w:rPr>
        <w:t xml:space="preserve">. </w:t>
      </w:r>
      <w:r w:rsidR="003C74BE" w:rsidRPr="003C74BE">
        <w:rPr>
          <w:rFonts w:ascii="Times New Roman" w:eastAsia="Times New Roman" w:hAnsi="Times New Roman" w:cs="Times New Roman"/>
          <w:b/>
          <w:iCs/>
          <w:sz w:val="24"/>
          <w:szCs w:val="24"/>
        </w:rPr>
        <w:t>Current Ra</w:t>
      </w:r>
      <w:r w:rsidR="003C74BE" w:rsidRPr="003C74BE">
        <w:rPr>
          <w:rFonts w:ascii="Times New Roman" w:eastAsia="Times New Roman" w:hAnsi="Times New Roman" w:cs="Times New Roman"/>
          <w:b/>
          <w:iCs/>
          <w:sz w:val="24"/>
          <w:szCs w:val="24"/>
          <w:lang w:val="en-US"/>
        </w:rPr>
        <w:t>tio Analysis</w:t>
      </w:r>
    </w:p>
    <w:tbl>
      <w:tblPr>
        <w:tblStyle w:val="TableGrid"/>
        <w:tblW w:w="8497" w:type="dxa"/>
        <w:tblInd w:w="0" w:type="dxa"/>
        <w:tblLook w:val="04A0" w:firstRow="1" w:lastRow="0" w:firstColumn="1" w:lastColumn="0" w:noHBand="0" w:noVBand="1"/>
      </w:tblPr>
      <w:tblGrid>
        <w:gridCol w:w="1318"/>
        <w:gridCol w:w="2411"/>
        <w:gridCol w:w="2398"/>
        <w:gridCol w:w="2370"/>
      </w:tblGrid>
      <w:tr w:rsidR="00B45530" w:rsidRPr="00B45530" w14:paraId="39FB581F" w14:textId="77777777" w:rsidTr="003C74BE">
        <w:trPr>
          <w:trHeight w:val="217"/>
        </w:trPr>
        <w:tc>
          <w:tcPr>
            <w:tcW w:w="131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CB57161" w14:textId="02AE735D" w:rsidR="005B7B91" w:rsidRPr="003C74BE" w:rsidRDefault="003C74BE" w:rsidP="00401FF4">
            <w:pPr>
              <w:pStyle w:val="ListParagraph"/>
              <w:spacing w:after="0" w:line="240" w:lineRule="auto"/>
              <w:ind w:left="0"/>
              <w:jc w:val="center"/>
              <w:rPr>
                <w:rFonts w:eastAsia="Calibri"/>
                <w:b/>
                <w:sz w:val="24"/>
                <w:szCs w:val="24"/>
              </w:rPr>
            </w:pPr>
            <w:r>
              <w:rPr>
                <w:rFonts w:eastAsia="Calibri"/>
                <w:b/>
                <w:sz w:val="24"/>
                <w:szCs w:val="24"/>
              </w:rPr>
              <w:t>Year</w:t>
            </w:r>
          </w:p>
        </w:tc>
        <w:tc>
          <w:tcPr>
            <w:tcW w:w="2411"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7CB68BC" w14:textId="08BAC44F" w:rsidR="005B7B91" w:rsidRPr="003C74BE" w:rsidRDefault="003C74BE" w:rsidP="00401FF4">
            <w:pPr>
              <w:pStyle w:val="ListParagraph"/>
              <w:spacing w:after="0" w:line="240" w:lineRule="auto"/>
              <w:ind w:left="0"/>
              <w:jc w:val="center"/>
              <w:rPr>
                <w:rFonts w:eastAsia="Calibri"/>
                <w:b/>
                <w:sz w:val="24"/>
                <w:szCs w:val="24"/>
              </w:rPr>
            </w:pPr>
            <w:r>
              <w:rPr>
                <w:rFonts w:eastAsia="Calibri"/>
                <w:b/>
                <w:sz w:val="24"/>
                <w:szCs w:val="24"/>
              </w:rPr>
              <w:t>Current Assets</w:t>
            </w:r>
          </w:p>
        </w:tc>
        <w:tc>
          <w:tcPr>
            <w:tcW w:w="2398"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617DCD9C" w14:textId="142FE7E1" w:rsidR="005B7B91" w:rsidRPr="00B45530" w:rsidRDefault="003C74BE" w:rsidP="00401FF4">
            <w:pPr>
              <w:pStyle w:val="ListParagraph"/>
              <w:spacing w:after="0" w:line="240" w:lineRule="auto"/>
              <w:ind w:left="0"/>
              <w:jc w:val="center"/>
              <w:rPr>
                <w:rFonts w:eastAsia="Calibri"/>
                <w:b/>
                <w:sz w:val="24"/>
                <w:szCs w:val="24"/>
                <w:lang w:val="id-ID"/>
              </w:rPr>
            </w:pPr>
            <w:r w:rsidRPr="003C74BE">
              <w:rPr>
                <w:rFonts w:eastAsia="Calibri"/>
                <w:b/>
                <w:sz w:val="24"/>
                <w:szCs w:val="24"/>
                <w:lang w:val="id-ID"/>
              </w:rPr>
              <w:t>Current Liabilities</w:t>
            </w:r>
          </w:p>
        </w:tc>
        <w:tc>
          <w:tcPr>
            <w:tcW w:w="237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245C74B" w14:textId="7BE0D172" w:rsidR="005B7B91" w:rsidRPr="003C74BE" w:rsidRDefault="005B7B91" w:rsidP="00401FF4">
            <w:pPr>
              <w:pStyle w:val="ListParagraph"/>
              <w:spacing w:after="0" w:line="240" w:lineRule="auto"/>
              <w:ind w:left="0"/>
              <w:jc w:val="center"/>
              <w:rPr>
                <w:rFonts w:eastAsia="Calibri"/>
                <w:b/>
                <w:iCs/>
                <w:sz w:val="24"/>
                <w:szCs w:val="24"/>
              </w:rPr>
            </w:pPr>
            <w:r w:rsidRPr="003C74BE">
              <w:rPr>
                <w:rFonts w:eastAsia="Calibri"/>
                <w:b/>
                <w:iCs/>
                <w:sz w:val="24"/>
                <w:szCs w:val="24"/>
                <w:lang w:val="id-ID"/>
              </w:rPr>
              <w:t>Current Ra</w:t>
            </w:r>
            <w:r w:rsidR="003C74BE" w:rsidRPr="003C74BE">
              <w:rPr>
                <w:rFonts w:eastAsia="Calibri"/>
                <w:b/>
                <w:iCs/>
                <w:sz w:val="24"/>
                <w:szCs w:val="24"/>
              </w:rPr>
              <w:t>t</w:t>
            </w:r>
            <w:r w:rsidRPr="003C74BE">
              <w:rPr>
                <w:rFonts w:eastAsia="Calibri"/>
                <w:b/>
                <w:iCs/>
                <w:sz w:val="24"/>
                <w:szCs w:val="24"/>
                <w:lang w:val="id-ID"/>
              </w:rPr>
              <w:t>io</w:t>
            </w:r>
          </w:p>
        </w:tc>
      </w:tr>
      <w:tr w:rsidR="00B45530" w:rsidRPr="00B45530" w14:paraId="4AF128D1" w14:textId="77777777" w:rsidTr="003C74BE">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7A7068DC" w14:textId="77777777" w:rsidR="005B7B91" w:rsidRPr="00B45530" w:rsidRDefault="005B7B91" w:rsidP="00A24385">
            <w:pPr>
              <w:pStyle w:val="ListParagraph"/>
              <w:spacing w:after="0" w:line="240" w:lineRule="auto"/>
              <w:ind w:left="0"/>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573CAB0" w14:textId="77777777" w:rsidR="005B7B91" w:rsidRPr="00B45530" w:rsidRDefault="005B7B91" w:rsidP="00A24385">
            <w:pPr>
              <w:spacing w:after="0" w:line="240" w:lineRule="auto"/>
              <w:jc w:val="center"/>
              <w:rPr>
                <w:rFonts w:eastAsia="Calibri"/>
                <w:sz w:val="24"/>
                <w:szCs w:val="24"/>
              </w:rPr>
            </w:pPr>
            <w:r w:rsidRPr="00B45530">
              <w:rPr>
                <w:sz w:val="24"/>
                <w:szCs w:val="24"/>
              </w:rPr>
              <w:t>337.788.749.259</w:t>
            </w:r>
          </w:p>
        </w:tc>
        <w:tc>
          <w:tcPr>
            <w:tcW w:w="239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633AB11" w14:textId="77777777" w:rsidR="005B7B91" w:rsidRPr="00B45530" w:rsidRDefault="005B7B91" w:rsidP="00A24385">
            <w:pPr>
              <w:spacing w:after="0" w:line="240" w:lineRule="auto"/>
              <w:jc w:val="center"/>
              <w:rPr>
                <w:rFonts w:eastAsia="Calibri"/>
                <w:sz w:val="24"/>
                <w:szCs w:val="24"/>
              </w:rPr>
            </w:pPr>
            <w:r w:rsidRPr="00B45530">
              <w:rPr>
                <w:sz w:val="24"/>
                <w:szCs w:val="24"/>
              </w:rPr>
              <w:t>314.929.281.639</w:t>
            </w:r>
          </w:p>
        </w:tc>
        <w:tc>
          <w:tcPr>
            <w:tcW w:w="237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07365896" w14:textId="77777777" w:rsidR="005B7B91" w:rsidRPr="003C74BE" w:rsidRDefault="005B7B91" w:rsidP="00A24385">
            <w:pPr>
              <w:spacing w:after="0" w:line="240" w:lineRule="auto"/>
              <w:jc w:val="center"/>
              <w:rPr>
                <w:rFonts w:eastAsia="Calibri"/>
                <w:iCs/>
                <w:sz w:val="24"/>
                <w:szCs w:val="24"/>
              </w:rPr>
            </w:pPr>
            <w:r w:rsidRPr="003C74BE">
              <w:rPr>
                <w:rFonts w:eastAsia="Calibri"/>
                <w:iCs/>
                <w:sz w:val="24"/>
                <w:szCs w:val="24"/>
              </w:rPr>
              <w:t>1,07</w:t>
            </w:r>
          </w:p>
        </w:tc>
      </w:tr>
      <w:tr w:rsidR="00B45530" w:rsidRPr="00B45530" w14:paraId="5C3C2A0B" w14:textId="77777777" w:rsidTr="003C74BE">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0B7A7DA" w14:textId="77777777" w:rsidR="005B7B91" w:rsidRPr="00B45530" w:rsidRDefault="005B7B91" w:rsidP="00A24385">
            <w:pPr>
              <w:pStyle w:val="ListParagraph"/>
              <w:spacing w:after="0" w:line="240" w:lineRule="auto"/>
              <w:ind w:left="0"/>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0AF2C70" w14:textId="77777777" w:rsidR="005B7B91" w:rsidRPr="00B45530" w:rsidRDefault="005B7B91" w:rsidP="00A24385">
            <w:pPr>
              <w:spacing w:after="0" w:line="240" w:lineRule="auto"/>
              <w:jc w:val="center"/>
              <w:rPr>
                <w:rFonts w:eastAsia="Calibri"/>
                <w:sz w:val="24"/>
                <w:szCs w:val="24"/>
              </w:rPr>
            </w:pPr>
            <w:r w:rsidRPr="00B45530">
              <w:rPr>
                <w:sz w:val="24"/>
                <w:szCs w:val="24"/>
              </w:rPr>
              <w:t>388.621.173.509</w:t>
            </w:r>
          </w:p>
        </w:tc>
        <w:tc>
          <w:tcPr>
            <w:tcW w:w="239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1B48A127" w14:textId="77777777" w:rsidR="005B7B91" w:rsidRPr="00B45530" w:rsidRDefault="005B7B91" w:rsidP="00A24385">
            <w:pPr>
              <w:spacing w:after="0" w:line="240" w:lineRule="auto"/>
              <w:jc w:val="center"/>
              <w:rPr>
                <w:rFonts w:eastAsia="Calibri"/>
                <w:sz w:val="24"/>
                <w:szCs w:val="24"/>
              </w:rPr>
            </w:pPr>
            <w:r w:rsidRPr="00B45530">
              <w:rPr>
                <w:sz w:val="24"/>
                <w:szCs w:val="24"/>
              </w:rPr>
              <w:t>314.911.254.451</w:t>
            </w:r>
          </w:p>
        </w:tc>
        <w:tc>
          <w:tcPr>
            <w:tcW w:w="237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C5B0E30" w14:textId="77777777" w:rsidR="005B7B91" w:rsidRPr="00B45530" w:rsidRDefault="005B7B91" w:rsidP="00A24385">
            <w:pPr>
              <w:spacing w:after="0" w:line="240" w:lineRule="auto"/>
              <w:jc w:val="center"/>
              <w:rPr>
                <w:rFonts w:eastAsia="Calibri"/>
                <w:sz w:val="24"/>
                <w:szCs w:val="24"/>
              </w:rPr>
            </w:pPr>
            <w:r w:rsidRPr="00B45530">
              <w:rPr>
                <w:rFonts w:eastAsia="Calibri"/>
                <w:sz w:val="24"/>
                <w:szCs w:val="24"/>
              </w:rPr>
              <w:t>1,23</w:t>
            </w:r>
          </w:p>
        </w:tc>
      </w:tr>
      <w:tr w:rsidR="00B45530" w:rsidRPr="00B45530" w14:paraId="25757BCA" w14:textId="77777777" w:rsidTr="003C74BE">
        <w:tc>
          <w:tcPr>
            <w:tcW w:w="1318"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0B25C356" w14:textId="77777777" w:rsidR="005B7B91" w:rsidRPr="00B45530" w:rsidRDefault="005B7B91" w:rsidP="00A24385">
            <w:pPr>
              <w:pStyle w:val="ListParagraph"/>
              <w:spacing w:after="0" w:line="240" w:lineRule="auto"/>
              <w:ind w:left="0"/>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411"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42C37DD4" w14:textId="77777777" w:rsidR="005B7B91" w:rsidRPr="00B45530" w:rsidRDefault="005B7B91" w:rsidP="00A24385">
            <w:pPr>
              <w:spacing w:after="0" w:line="240" w:lineRule="auto"/>
              <w:jc w:val="center"/>
              <w:rPr>
                <w:rFonts w:eastAsia="Calibri"/>
                <w:sz w:val="24"/>
                <w:szCs w:val="24"/>
              </w:rPr>
            </w:pPr>
            <w:r w:rsidRPr="00B45530">
              <w:rPr>
                <w:sz w:val="24"/>
                <w:szCs w:val="24"/>
              </w:rPr>
              <w:t>363.759.968.791</w:t>
            </w:r>
          </w:p>
        </w:tc>
        <w:tc>
          <w:tcPr>
            <w:tcW w:w="2398"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60BF01B5" w14:textId="77777777" w:rsidR="005B7B91" w:rsidRPr="00B45530" w:rsidRDefault="005B7B91" w:rsidP="00A24385">
            <w:pPr>
              <w:spacing w:after="0" w:line="240" w:lineRule="auto"/>
              <w:jc w:val="center"/>
              <w:rPr>
                <w:rFonts w:eastAsia="Calibri"/>
                <w:sz w:val="24"/>
                <w:szCs w:val="24"/>
              </w:rPr>
            </w:pPr>
            <w:r w:rsidRPr="00B45530">
              <w:rPr>
                <w:sz w:val="24"/>
                <w:szCs w:val="24"/>
              </w:rPr>
              <w:t>305.269.698.880</w:t>
            </w:r>
          </w:p>
        </w:tc>
        <w:tc>
          <w:tcPr>
            <w:tcW w:w="2370"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1AB178D6" w14:textId="77777777" w:rsidR="005B7B91" w:rsidRPr="00B45530" w:rsidRDefault="005B7B91" w:rsidP="00A24385">
            <w:pPr>
              <w:spacing w:after="0" w:line="240" w:lineRule="auto"/>
              <w:jc w:val="center"/>
              <w:rPr>
                <w:rFonts w:eastAsia="Calibri"/>
                <w:sz w:val="24"/>
                <w:szCs w:val="24"/>
              </w:rPr>
            </w:pPr>
            <w:r w:rsidRPr="00B45530">
              <w:rPr>
                <w:rFonts w:eastAsia="Calibri"/>
                <w:sz w:val="24"/>
                <w:szCs w:val="24"/>
              </w:rPr>
              <w:t>1,19</w:t>
            </w:r>
          </w:p>
        </w:tc>
      </w:tr>
      <w:tr w:rsidR="00B45530" w:rsidRPr="00B45530" w14:paraId="431AFF4C" w14:textId="77777777" w:rsidTr="003C74BE">
        <w:tc>
          <w:tcPr>
            <w:tcW w:w="13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5BD7B13" w14:textId="7075375A" w:rsidR="00FA7F54" w:rsidRPr="00B45530" w:rsidRDefault="00FA7F54" w:rsidP="00FA7F54">
            <w:pPr>
              <w:pStyle w:val="ListParagraph"/>
              <w:spacing w:after="0" w:line="240" w:lineRule="auto"/>
              <w:ind w:left="0"/>
              <w:jc w:val="center"/>
              <w:rPr>
                <w:rFonts w:eastAsia="Calibri"/>
                <w:sz w:val="24"/>
                <w:szCs w:val="24"/>
              </w:rPr>
            </w:pPr>
            <w:r w:rsidRPr="00B45530">
              <w:rPr>
                <w:rFonts w:eastAsia="Calibri"/>
                <w:sz w:val="24"/>
                <w:szCs w:val="24"/>
                <w:lang w:val="id-ID"/>
              </w:rPr>
              <w:t>2020</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312771A1" w14:textId="5BD97C8B" w:rsidR="00FA7F54" w:rsidRPr="00B45530" w:rsidRDefault="00FA7F54" w:rsidP="00FA7F54">
            <w:pPr>
              <w:spacing w:after="0" w:line="240" w:lineRule="auto"/>
              <w:jc w:val="center"/>
              <w:rPr>
                <w:sz w:val="24"/>
                <w:szCs w:val="24"/>
              </w:rPr>
            </w:pPr>
            <w:r w:rsidRPr="00B45530">
              <w:rPr>
                <w:sz w:val="24"/>
                <w:szCs w:val="24"/>
              </w:rPr>
              <w:t>315.396.855.513</w:t>
            </w:r>
          </w:p>
        </w:tc>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13EEC47" w14:textId="418BBC49" w:rsidR="00FA7F54" w:rsidRPr="00B45530" w:rsidRDefault="00FA7F54" w:rsidP="00FA7F54">
            <w:pPr>
              <w:spacing w:after="0" w:line="240" w:lineRule="auto"/>
              <w:jc w:val="center"/>
              <w:rPr>
                <w:sz w:val="24"/>
                <w:szCs w:val="24"/>
              </w:rPr>
            </w:pPr>
            <w:r w:rsidRPr="00B45530">
              <w:rPr>
                <w:sz w:val="24"/>
                <w:szCs w:val="24"/>
              </w:rPr>
              <w:t>250.385.133.077</w:t>
            </w:r>
          </w:p>
        </w:tc>
        <w:tc>
          <w:tcPr>
            <w:tcW w:w="23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5FB41DF" w14:textId="28C3038E" w:rsidR="00FA7F54" w:rsidRPr="00B45530" w:rsidRDefault="00FA7F54" w:rsidP="00FA7F54">
            <w:pPr>
              <w:spacing w:after="0" w:line="240" w:lineRule="auto"/>
              <w:jc w:val="center"/>
              <w:rPr>
                <w:rFonts w:eastAsia="Calibri"/>
                <w:sz w:val="24"/>
                <w:szCs w:val="24"/>
              </w:rPr>
            </w:pPr>
            <w:r w:rsidRPr="00B45530">
              <w:rPr>
                <w:rFonts w:eastAsia="Calibri"/>
                <w:sz w:val="24"/>
                <w:szCs w:val="24"/>
              </w:rPr>
              <w:t>1,26</w:t>
            </w:r>
          </w:p>
        </w:tc>
      </w:tr>
    </w:tbl>
    <w:p w14:paraId="3D331212" w14:textId="3CEA1BBA" w:rsidR="00B45530" w:rsidRPr="00B45530" w:rsidRDefault="003C74BE" w:rsidP="003C74B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The </w:t>
      </w:r>
      <w:r w:rsidRPr="003C74BE">
        <w:rPr>
          <w:rFonts w:ascii="Times New Roman" w:eastAsia="Times New Roman" w:hAnsi="Times New Roman" w:cs="Times New Roman"/>
          <w:sz w:val="24"/>
          <w:szCs w:val="24"/>
          <w:lang w:val="en-US"/>
        </w:rPr>
        <w:t xml:space="preserve">table 24 </w:t>
      </w:r>
      <w:r>
        <w:rPr>
          <w:rFonts w:ascii="Times New Roman" w:eastAsia="Times New Roman" w:hAnsi="Times New Roman" w:cs="Times New Roman"/>
          <w:sz w:val="24"/>
          <w:szCs w:val="24"/>
          <w:lang w:val="en-US"/>
        </w:rPr>
        <w:t xml:space="preserve">above showed that in </w:t>
      </w:r>
      <w:r w:rsidRPr="003C74BE">
        <w:rPr>
          <w:rFonts w:ascii="Times New Roman" w:eastAsia="Times New Roman" w:hAnsi="Times New Roman" w:cs="Times New Roman"/>
          <w:sz w:val="24"/>
          <w:szCs w:val="24"/>
          <w:lang w:val="en-US"/>
        </w:rPr>
        <w:t xml:space="preserve">2017 with a score of 1.07 </w:t>
      </w:r>
      <w:r>
        <w:rPr>
          <w:rFonts w:ascii="Times New Roman" w:eastAsia="Times New Roman" w:hAnsi="Times New Roman" w:cs="Times New Roman"/>
          <w:sz w:val="24"/>
          <w:szCs w:val="24"/>
          <w:lang w:val="en-US"/>
        </w:rPr>
        <w:t>was</w:t>
      </w:r>
      <w:r w:rsidRPr="003C74BE">
        <w:rPr>
          <w:rFonts w:ascii="Times New Roman" w:eastAsia="Times New Roman" w:hAnsi="Times New Roman" w:cs="Times New Roman"/>
          <w:sz w:val="24"/>
          <w:szCs w:val="24"/>
          <w:lang w:val="en-US"/>
        </w:rPr>
        <w:t xml:space="preserve"> not good or not acceptable for companies in general. In 2018 there was an increase with a value of 1.23 and it mean</w:t>
      </w:r>
      <w:r>
        <w:rPr>
          <w:rFonts w:ascii="Times New Roman" w:eastAsia="Times New Roman" w:hAnsi="Times New Roman" w:cs="Times New Roman"/>
          <w:sz w:val="24"/>
          <w:szCs w:val="24"/>
          <w:lang w:val="en-US"/>
        </w:rPr>
        <w:t>t</w:t>
      </w:r>
      <w:r w:rsidRPr="003C74BE">
        <w:rPr>
          <w:rFonts w:ascii="Times New Roman" w:eastAsia="Times New Roman" w:hAnsi="Times New Roman" w:cs="Times New Roman"/>
          <w:sz w:val="24"/>
          <w:szCs w:val="24"/>
          <w:lang w:val="en-US"/>
        </w:rPr>
        <w:t xml:space="preserve"> that it </w:t>
      </w:r>
      <w:r>
        <w:rPr>
          <w:rFonts w:ascii="Times New Roman" w:eastAsia="Times New Roman" w:hAnsi="Times New Roman" w:cs="Times New Roman"/>
          <w:sz w:val="24"/>
          <w:szCs w:val="24"/>
          <w:lang w:val="en-US"/>
        </w:rPr>
        <w:t>started</w:t>
      </w:r>
      <w:r w:rsidRPr="003C74BE">
        <w:rPr>
          <w:rFonts w:ascii="Times New Roman" w:eastAsia="Times New Roman" w:hAnsi="Times New Roman" w:cs="Times New Roman"/>
          <w:sz w:val="24"/>
          <w:szCs w:val="24"/>
          <w:lang w:val="en-US"/>
        </w:rPr>
        <w:t xml:space="preserve"> to improve. In 2019 it fell again with a value of 1.19. In 2020 it rose again and the ratio was the highest in the 4 years with a value of 1.26, however this c</w:t>
      </w:r>
      <w:r>
        <w:rPr>
          <w:rFonts w:ascii="Times New Roman" w:eastAsia="Times New Roman" w:hAnsi="Times New Roman" w:cs="Times New Roman"/>
          <w:sz w:val="24"/>
          <w:szCs w:val="24"/>
          <w:lang w:val="en-US"/>
        </w:rPr>
        <w:t xml:space="preserve">ould </w:t>
      </w:r>
      <w:r w:rsidRPr="003C74BE">
        <w:rPr>
          <w:rFonts w:ascii="Times New Roman" w:eastAsia="Times New Roman" w:hAnsi="Times New Roman" w:cs="Times New Roman"/>
          <w:sz w:val="24"/>
          <w:szCs w:val="24"/>
          <w:lang w:val="en-US"/>
        </w:rPr>
        <w:t>not be called acceptable.</w:t>
      </w:r>
    </w:p>
    <w:p w14:paraId="6E5C73DD" w14:textId="77777777" w:rsidR="00B45530" w:rsidRPr="00B45530" w:rsidRDefault="00B45530" w:rsidP="00FA7F54">
      <w:pPr>
        <w:spacing w:after="0" w:line="240" w:lineRule="auto"/>
        <w:ind w:firstLine="720"/>
        <w:jc w:val="both"/>
        <w:rPr>
          <w:rFonts w:ascii="Times New Roman" w:eastAsia="Times New Roman" w:hAnsi="Times New Roman" w:cs="Times New Roman"/>
          <w:sz w:val="24"/>
          <w:szCs w:val="24"/>
        </w:rPr>
      </w:pPr>
    </w:p>
    <w:p w14:paraId="6AA858AD" w14:textId="6D657720" w:rsidR="006D58FA" w:rsidRPr="003C74BE" w:rsidRDefault="006D58FA" w:rsidP="00F53D44">
      <w:pPr>
        <w:spacing w:after="0" w:line="240" w:lineRule="auto"/>
        <w:jc w:val="both"/>
        <w:rPr>
          <w:rFonts w:ascii="Times New Roman" w:eastAsia="Times New Roman" w:hAnsi="Times New Roman" w:cs="Times New Roman"/>
          <w:b/>
          <w:iCs/>
          <w:sz w:val="24"/>
          <w:szCs w:val="24"/>
          <w:lang w:val="en-US"/>
        </w:rPr>
      </w:pPr>
      <w:r w:rsidRPr="003C74BE">
        <w:rPr>
          <w:rFonts w:ascii="Times New Roman" w:eastAsia="Times New Roman" w:hAnsi="Times New Roman" w:cs="Times New Roman"/>
          <w:b/>
          <w:iCs/>
          <w:sz w:val="24"/>
          <w:szCs w:val="24"/>
        </w:rPr>
        <w:t>Quick  Ra</w:t>
      </w:r>
      <w:r w:rsidR="003C74BE" w:rsidRPr="003C74BE">
        <w:rPr>
          <w:rFonts w:ascii="Times New Roman" w:eastAsia="Times New Roman" w:hAnsi="Times New Roman" w:cs="Times New Roman"/>
          <w:b/>
          <w:iCs/>
          <w:sz w:val="24"/>
          <w:szCs w:val="24"/>
          <w:lang w:val="en-US"/>
        </w:rPr>
        <w:t xml:space="preserve">tio Analysis </w:t>
      </w:r>
    </w:p>
    <w:p w14:paraId="20C922F0" w14:textId="3D046B83" w:rsidR="00F53D44" w:rsidRPr="003C74BE" w:rsidRDefault="00F53D44" w:rsidP="003C74BE">
      <w:pPr>
        <w:spacing w:after="0" w:line="240" w:lineRule="auto"/>
        <w:jc w:val="center"/>
        <w:rPr>
          <w:rFonts w:ascii="Times New Roman" w:eastAsia="Times New Roman" w:hAnsi="Times New Roman" w:cs="Times New Roman"/>
          <w:b/>
          <w:iCs/>
          <w:sz w:val="24"/>
          <w:szCs w:val="24"/>
          <w:lang w:val="en-US"/>
        </w:rPr>
      </w:pPr>
      <w:r w:rsidRPr="00B45530">
        <w:rPr>
          <w:rFonts w:ascii="Times New Roman" w:eastAsia="Times New Roman" w:hAnsi="Times New Roman" w:cs="Times New Roman"/>
          <w:b/>
          <w:sz w:val="24"/>
          <w:szCs w:val="24"/>
        </w:rPr>
        <w:t>Tabl</w:t>
      </w:r>
      <w:r w:rsidR="003C74BE">
        <w:rPr>
          <w:rFonts w:ascii="Times New Roman" w:eastAsia="Times New Roman" w:hAnsi="Times New Roman" w:cs="Times New Roman"/>
          <w:b/>
          <w:sz w:val="24"/>
          <w:szCs w:val="24"/>
          <w:lang w:val="en-US"/>
        </w:rPr>
        <w:t>e</w:t>
      </w:r>
      <w:r w:rsidRPr="00B45530">
        <w:rPr>
          <w:rFonts w:ascii="Times New Roman" w:eastAsia="Times New Roman" w:hAnsi="Times New Roman" w:cs="Times New Roman"/>
          <w:b/>
          <w:sz w:val="24"/>
          <w:szCs w:val="24"/>
        </w:rPr>
        <w:t xml:space="preserve"> 2</w:t>
      </w:r>
      <w:r w:rsidR="00B13301" w:rsidRPr="00B45530">
        <w:rPr>
          <w:rFonts w:ascii="Times New Roman" w:eastAsia="Times New Roman" w:hAnsi="Times New Roman" w:cs="Times New Roman"/>
          <w:b/>
          <w:sz w:val="24"/>
          <w:szCs w:val="24"/>
        </w:rPr>
        <w:t>5</w:t>
      </w:r>
      <w:r w:rsidRPr="00B45530">
        <w:rPr>
          <w:rFonts w:ascii="Times New Roman" w:eastAsia="Times New Roman" w:hAnsi="Times New Roman" w:cs="Times New Roman"/>
          <w:b/>
          <w:sz w:val="24"/>
          <w:szCs w:val="24"/>
        </w:rPr>
        <w:t xml:space="preserve">. </w:t>
      </w:r>
      <w:r w:rsidR="003C74BE" w:rsidRPr="003C74BE">
        <w:rPr>
          <w:rFonts w:ascii="Times New Roman" w:eastAsia="Times New Roman" w:hAnsi="Times New Roman" w:cs="Times New Roman"/>
          <w:b/>
          <w:iCs/>
          <w:sz w:val="24"/>
          <w:szCs w:val="24"/>
        </w:rPr>
        <w:t>Quick  Ra</w:t>
      </w:r>
      <w:r w:rsidR="003C74BE" w:rsidRPr="003C74BE">
        <w:rPr>
          <w:rFonts w:ascii="Times New Roman" w:eastAsia="Times New Roman" w:hAnsi="Times New Roman" w:cs="Times New Roman"/>
          <w:b/>
          <w:iCs/>
          <w:sz w:val="24"/>
          <w:szCs w:val="24"/>
          <w:lang w:val="en-US"/>
        </w:rPr>
        <w:t>tio Analysi</w:t>
      </w:r>
      <w:r w:rsidR="003C74BE">
        <w:rPr>
          <w:rFonts w:ascii="Times New Roman" w:eastAsia="Times New Roman" w:hAnsi="Times New Roman" w:cs="Times New Roman"/>
          <w:b/>
          <w:iCs/>
          <w:sz w:val="24"/>
          <w:szCs w:val="24"/>
          <w:lang w:val="en-US"/>
        </w:rPr>
        <w:t>s</w:t>
      </w:r>
    </w:p>
    <w:tbl>
      <w:tblPr>
        <w:tblStyle w:val="TableGrid"/>
        <w:tblW w:w="8497" w:type="dxa"/>
        <w:tblInd w:w="0" w:type="dxa"/>
        <w:tblLook w:val="04A0" w:firstRow="1" w:lastRow="0" w:firstColumn="1" w:lastColumn="0" w:noHBand="0" w:noVBand="1"/>
      </w:tblPr>
      <w:tblGrid>
        <w:gridCol w:w="1318"/>
        <w:gridCol w:w="2411"/>
        <w:gridCol w:w="2398"/>
        <w:gridCol w:w="2370"/>
      </w:tblGrid>
      <w:tr w:rsidR="00B45530" w:rsidRPr="00B45530" w14:paraId="629E09FD" w14:textId="77777777" w:rsidTr="003C74BE">
        <w:trPr>
          <w:trHeight w:val="217"/>
        </w:trPr>
        <w:tc>
          <w:tcPr>
            <w:tcW w:w="1318"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F4E099B" w14:textId="2741692B" w:rsidR="00F53D44" w:rsidRPr="003C74BE" w:rsidRDefault="003C74BE" w:rsidP="00F53D44">
            <w:pPr>
              <w:pStyle w:val="ListParagraph"/>
              <w:spacing w:after="0" w:line="240" w:lineRule="auto"/>
              <w:ind w:left="0"/>
              <w:jc w:val="center"/>
              <w:rPr>
                <w:rFonts w:eastAsia="Calibri"/>
                <w:b/>
                <w:sz w:val="24"/>
                <w:szCs w:val="24"/>
              </w:rPr>
            </w:pPr>
            <w:r>
              <w:rPr>
                <w:rFonts w:eastAsia="Calibri"/>
                <w:b/>
                <w:sz w:val="24"/>
                <w:szCs w:val="24"/>
              </w:rPr>
              <w:t xml:space="preserve">Year </w:t>
            </w:r>
          </w:p>
        </w:tc>
        <w:tc>
          <w:tcPr>
            <w:tcW w:w="2411"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4FD376E5" w14:textId="204899C6" w:rsidR="00F53D44" w:rsidRPr="00B45530" w:rsidRDefault="003C74BE" w:rsidP="00F53D44">
            <w:pPr>
              <w:pStyle w:val="ListParagraph"/>
              <w:spacing w:after="0" w:line="240" w:lineRule="auto"/>
              <w:ind w:left="0"/>
              <w:jc w:val="center"/>
              <w:rPr>
                <w:rFonts w:eastAsia="Calibri"/>
                <w:b/>
                <w:sz w:val="24"/>
                <w:szCs w:val="24"/>
                <w:lang w:val="id-ID"/>
              </w:rPr>
            </w:pPr>
            <w:r w:rsidRPr="004273A3">
              <w:rPr>
                <w:rFonts w:eastAsia="Calibri"/>
                <w:b/>
                <w:sz w:val="24"/>
                <w:szCs w:val="24"/>
                <w:lang w:val="id-ID"/>
              </w:rPr>
              <w:t>Current Assets - Inventory</w:t>
            </w:r>
          </w:p>
        </w:tc>
        <w:tc>
          <w:tcPr>
            <w:tcW w:w="2398"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7E850521" w14:textId="5908E258" w:rsidR="00F53D44" w:rsidRPr="00B45530" w:rsidRDefault="003C74BE" w:rsidP="00F53D44">
            <w:pPr>
              <w:pStyle w:val="ListParagraph"/>
              <w:spacing w:after="0" w:line="240" w:lineRule="auto"/>
              <w:ind w:left="0"/>
              <w:jc w:val="center"/>
              <w:rPr>
                <w:rFonts w:eastAsia="Calibri"/>
                <w:b/>
                <w:sz w:val="24"/>
                <w:szCs w:val="24"/>
                <w:lang w:val="id-ID"/>
              </w:rPr>
            </w:pPr>
            <w:r w:rsidRPr="003C74BE">
              <w:rPr>
                <w:rFonts w:eastAsia="Calibri"/>
                <w:b/>
                <w:sz w:val="24"/>
                <w:szCs w:val="24"/>
                <w:lang w:val="id-ID"/>
              </w:rPr>
              <w:t>Current Liabilities</w:t>
            </w:r>
          </w:p>
        </w:tc>
        <w:tc>
          <w:tcPr>
            <w:tcW w:w="237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022D04D" w14:textId="6914C7FA" w:rsidR="00F53D44" w:rsidRPr="003C74BE" w:rsidRDefault="00F53D44" w:rsidP="00F53D44">
            <w:pPr>
              <w:pStyle w:val="ListParagraph"/>
              <w:spacing w:after="0" w:line="240" w:lineRule="auto"/>
              <w:ind w:left="0"/>
              <w:jc w:val="center"/>
              <w:rPr>
                <w:rFonts w:eastAsia="Calibri"/>
                <w:b/>
                <w:iCs/>
                <w:sz w:val="24"/>
                <w:szCs w:val="24"/>
              </w:rPr>
            </w:pPr>
            <w:r w:rsidRPr="003C74BE">
              <w:rPr>
                <w:rFonts w:eastAsia="Calibri"/>
                <w:b/>
                <w:iCs/>
                <w:sz w:val="24"/>
                <w:szCs w:val="24"/>
                <w:lang w:val="id-ID"/>
              </w:rPr>
              <w:t>Quick Ra</w:t>
            </w:r>
            <w:r w:rsidR="003C74BE" w:rsidRPr="003C74BE">
              <w:rPr>
                <w:rFonts w:eastAsia="Calibri"/>
                <w:b/>
                <w:iCs/>
                <w:sz w:val="24"/>
                <w:szCs w:val="24"/>
              </w:rPr>
              <w:t>t</w:t>
            </w:r>
            <w:r w:rsidRPr="003C74BE">
              <w:rPr>
                <w:rFonts w:eastAsia="Calibri"/>
                <w:b/>
                <w:iCs/>
                <w:sz w:val="24"/>
                <w:szCs w:val="24"/>
                <w:lang w:val="id-ID"/>
              </w:rPr>
              <w:t>io</w:t>
            </w:r>
          </w:p>
        </w:tc>
      </w:tr>
      <w:tr w:rsidR="00B45530" w:rsidRPr="00B45530" w14:paraId="6640C8DF" w14:textId="77777777" w:rsidTr="003C74BE">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3F21DF4" w14:textId="0CA2A2E8" w:rsidR="00F53D44" w:rsidRPr="00B45530" w:rsidRDefault="00F53D44" w:rsidP="00F53D44">
            <w:pPr>
              <w:pStyle w:val="ListParagraph"/>
              <w:spacing w:after="0" w:line="240" w:lineRule="auto"/>
              <w:ind w:left="0"/>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17</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A73FAD2" w14:textId="655CCE9E" w:rsidR="00F53D44" w:rsidRPr="00B45530" w:rsidRDefault="00F53D44" w:rsidP="00F53D44">
            <w:pPr>
              <w:spacing w:after="0" w:line="240" w:lineRule="auto"/>
              <w:jc w:val="center"/>
              <w:rPr>
                <w:rFonts w:eastAsia="Calibri"/>
                <w:sz w:val="24"/>
                <w:szCs w:val="24"/>
              </w:rPr>
            </w:pPr>
            <w:r w:rsidRPr="00B45530">
              <w:rPr>
                <w:rFonts w:eastAsia="Calibri"/>
                <w:sz w:val="24"/>
                <w:szCs w:val="24"/>
              </w:rPr>
              <w:t>224.125.890.766</w:t>
            </w:r>
          </w:p>
        </w:tc>
        <w:tc>
          <w:tcPr>
            <w:tcW w:w="239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2E6A3AAF" w14:textId="311C0A87" w:rsidR="00F53D44" w:rsidRPr="00B45530" w:rsidRDefault="00F53D44" w:rsidP="00F53D44">
            <w:pPr>
              <w:spacing w:after="0" w:line="240" w:lineRule="auto"/>
              <w:jc w:val="center"/>
              <w:rPr>
                <w:rFonts w:eastAsia="Calibri"/>
                <w:sz w:val="24"/>
                <w:szCs w:val="24"/>
              </w:rPr>
            </w:pPr>
            <w:r w:rsidRPr="00B45530">
              <w:rPr>
                <w:sz w:val="24"/>
                <w:szCs w:val="24"/>
              </w:rPr>
              <w:t>314.929.281.639</w:t>
            </w:r>
          </w:p>
        </w:tc>
        <w:tc>
          <w:tcPr>
            <w:tcW w:w="237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C5A10BC" w14:textId="1845E5A1" w:rsidR="00F53D44" w:rsidRPr="00B45530" w:rsidRDefault="00F53D44" w:rsidP="00F53D44">
            <w:pPr>
              <w:spacing w:after="0" w:line="240" w:lineRule="auto"/>
              <w:jc w:val="center"/>
              <w:rPr>
                <w:rFonts w:eastAsia="Calibri"/>
                <w:sz w:val="24"/>
                <w:szCs w:val="24"/>
              </w:rPr>
            </w:pPr>
            <w:r w:rsidRPr="00B45530">
              <w:rPr>
                <w:rFonts w:eastAsia="Calibri"/>
                <w:sz w:val="24"/>
                <w:szCs w:val="24"/>
              </w:rPr>
              <w:t>0,71</w:t>
            </w:r>
          </w:p>
        </w:tc>
      </w:tr>
      <w:tr w:rsidR="00B45530" w:rsidRPr="00B45530" w14:paraId="04B9A4F9" w14:textId="77777777" w:rsidTr="003C74BE">
        <w:tc>
          <w:tcPr>
            <w:tcW w:w="1318" w:type="dxa"/>
            <w:tcBorders>
              <w:top w:val="nil"/>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5E670547" w14:textId="741B1AC9" w:rsidR="00F53D44" w:rsidRPr="00B45530" w:rsidRDefault="00F53D44" w:rsidP="00F53D44">
            <w:pPr>
              <w:pStyle w:val="ListParagraph"/>
              <w:spacing w:after="0" w:line="240" w:lineRule="auto"/>
              <w:ind w:left="0"/>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18</w:t>
            </w:r>
          </w:p>
        </w:tc>
        <w:tc>
          <w:tcPr>
            <w:tcW w:w="2411"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1424EB5" w14:textId="70F5B37C" w:rsidR="00F53D44" w:rsidRPr="00B45530" w:rsidRDefault="00F53D44" w:rsidP="00F53D44">
            <w:pPr>
              <w:spacing w:after="0" w:line="240" w:lineRule="auto"/>
              <w:jc w:val="center"/>
              <w:rPr>
                <w:rFonts w:eastAsia="Calibri"/>
                <w:sz w:val="24"/>
                <w:szCs w:val="24"/>
              </w:rPr>
            </w:pPr>
            <w:r w:rsidRPr="00B45530">
              <w:rPr>
                <w:rFonts w:eastAsia="Calibri"/>
                <w:sz w:val="24"/>
                <w:szCs w:val="24"/>
              </w:rPr>
              <w:t>236.536.299.988</w:t>
            </w:r>
          </w:p>
        </w:tc>
        <w:tc>
          <w:tcPr>
            <w:tcW w:w="2398"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57D24E65" w14:textId="46934E08" w:rsidR="00F53D44" w:rsidRPr="00B45530" w:rsidRDefault="00F53D44" w:rsidP="00F53D44">
            <w:pPr>
              <w:spacing w:after="0" w:line="240" w:lineRule="auto"/>
              <w:jc w:val="center"/>
              <w:rPr>
                <w:rFonts w:eastAsia="Calibri"/>
                <w:sz w:val="24"/>
                <w:szCs w:val="24"/>
              </w:rPr>
            </w:pPr>
            <w:r w:rsidRPr="00B45530">
              <w:rPr>
                <w:sz w:val="24"/>
                <w:szCs w:val="24"/>
              </w:rPr>
              <w:t>314.911.254.451</w:t>
            </w:r>
          </w:p>
        </w:tc>
        <w:tc>
          <w:tcPr>
            <w:tcW w:w="2370" w:type="dxa"/>
            <w:tcBorders>
              <w:top w:val="nil"/>
              <w:left w:val="nil"/>
              <w:bottom w:val="outset" w:sz="6" w:space="0" w:color="auto"/>
              <w:right w:val="outset" w:sz="6" w:space="0" w:color="auto"/>
            </w:tcBorders>
            <w:shd w:val="clear" w:color="auto" w:fill="auto"/>
            <w:tcMar>
              <w:top w:w="15" w:type="dxa"/>
              <w:left w:w="15" w:type="dxa"/>
              <w:bottom w:w="15" w:type="dxa"/>
              <w:right w:w="15" w:type="dxa"/>
            </w:tcMar>
            <w:vAlign w:val="center"/>
            <w:hideMark/>
          </w:tcPr>
          <w:p w14:paraId="3A164DF6" w14:textId="61C5A57F" w:rsidR="00F53D44" w:rsidRPr="00B45530" w:rsidRDefault="00F53D44" w:rsidP="00F53D44">
            <w:pPr>
              <w:spacing w:after="0" w:line="240" w:lineRule="auto"/>
              <w:jc w:val="center"/>
              <w:rPr>
                <w:rFonts w:eastAsia="Calibri"/>
                <w:sz w:val="24"/>
                <w:szCs w:val="24"/>
              </w:rPr>
            </w:pPr>
            <w:r w:rsidRPr="00B45530">
              <w:rPr>
                <w:rFonts w:eastAsia="Calibri"/>
                <w:sz w:val="24"/>
                <w:szCs w:val="24"/>
              </w:rPr>
              <w:t>0,75</w:t>
            </w:r>
          </w:p>
        </w:tc>
      </w:tr>
      <w:tr w:rsidR="00B45530" w:rsidRPr="00B45530" w14:paraId="67C5CE1A" w14:textId="77777777" w:rsidTr="003C74BE">
        <w:tc>
          <w:tcPr>
            <w:tcW w:w="1318" w:type="dxa"/>
            <w:tcBorders>
              <w:top w:val="nil"/>
              <w:left w:val="outset" w:sz="6" w:space="0" w:color="auto"/>
              <w:bottom w:val="single" w:sz="4" w:space="0" w:color="auto"/>
              <w:right w:val="outset" w:sz="6" w:space="0" w:color="auto"/>
            </w:tcBorders>
            <w:shd w:val="clear" w:color="auto" w:fill="auto"/>
            <w:tcMar>
              <w:top w:w="15" w:type="dxa"/>
              <w:left w:w="15" w:type="dxa"/>
              <w:bottom w:w="15" w:type="dxa"/>
              <w:right w:w="15" w:type="dxa"/>
            </w:tcMar>
            <w:vAlign w:val="center"/>
            <w:hideMark/>
          </w:tcPr>
          <w:p w14:paraId="60FA8653" w14:textId="7D4BDA0C" w:rsidR="00F53D44" w:rsidRPr="00B45530" w:rsidRDefault="00F53D44" w:rsidP="00F53D44">
            <w:pPr>
              <w:pStyle w:val="ListParagraph"/>
              <w:spacing w:after="0" w:line="240" w:lineRule="auto"/>
              <w:ind w:left="0"/>
              <w:jc w:val="center"/>
              <w:rPr>
                <w:rFonts w:eastAsia="Calibri"/>
                <w:sz w:val="24"/>
                <w:szCs w:val="24"/>
                <w:lang w:val="id-ID"/>
              </w:rPr>
            </w:pPr>
            <w:r w:rsidRPr="00B45530">
              <w:rPr>
                <w:rFonts w:eastAsia="Calibri"/>
                <w:sz w:val="24"/>
                <w:szCs w:val="24"/>
              </w:rPr>
              <w:t>20</w:t>
            </w:r>
            <w:r w:rsidRPr="00B45530">
              <w:rPr>
                <w:rFonts w:eastAsia="Calibri"/>
                <w:sz w:val="24"/>
                <w:szCs w:val="24"/>
                <w:lang w:val="id-ID"/>
              </w:rPr>
              <w:t>19</w:t>
            </w:r>
          </w:p>
        </w:tc>
        <w:tc>
          <w:tcPr>
            <w:tcW w:w="2411"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05FFFBE4" w14:textId="267EC0C1" w:rsidR="00F53D44" w:rsidRPr="00B45530" w:rsidRDefault="00F53D44" w:rsidP="00F53D44">
            <w:pPr>
              <w:spacing w:after="0" w:line="240" w:lineRule="auto"/>
              <w:jc w:val="center"/>
              <w:rPr>
                <w:rFonts w:eastAsia="Calibri"/>
                <w:sz w:val="24"/>
                <w:szCs w:val="24"/>
              </w:rPr>
            </w:pPr>
            <w:r w:rsidRPr="00B45530">
              <w:rPr>
                <w:rFonts w:eastAsia="Calibri"/>
                <w:sz w:val="24"/>
                <w:szCs w:val="24"/>
              </w:rPr>
              <w:t>228.812.152.955</w:t>
            </w:r>
          </w:p>
        </w:tc>
        <w:tc>
          <w:tcPr>
            <w:tcW w:w="2398"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486F1638" w14:textId="362EFDDD" w:rsidR="00F53D44" w:rsidRPr="00B45530" w:rsidRDefault="00F53D44" w:rsidP="00F53D44">
            <w:pPr>
              <w:spacing w:after="0" w:line="240" w:lineRule="auto"/>
              <w:jc w:val="center"/>
              <w:rPr>
                <w:rFonts w:eastAsia="Calibri"/>
                <w:sz w:val="24"/>
                <w:szCs w:val="24"/>
              </w:rPr>
            </w:pPr>
            <w:r w:rsidRPr="00B45530">
              <w:rPr>
                <w:sz w:val="24"/>
                <w:szCs w:val="24"/>
              </w:rPr>
              <w:t>305.269.698.880</w:t>
            </w:r>
          </w:p>
        </w:tc>
        <w:tc>
          <w:tcPr>
            <w:tcW w:w="2370" w:type="dxa"/>
            <w:tcBorders>
              <w:top w:val="nil"/>
              <w:left w:val="nil"/>
              <w:bottom w:val="single" w:sz="4" w:space="0" w:color="auto"/>
              <w:right w:val="outset" w:sz="6" w:space="0" w:color="auto"/>
            </w:tcBorders>
            <w:shd w:val="clear" w:color="auto" w:fill="auto"/>
            <w:tcMar>
              <w:top w:w="15" w:type="dxa"/>
              <w:left w:w="15" w:type="dxa"/>
              <w:bottom w:w="15" w:type="dxa"/>
              <w:right w:w="15" w:type="dxa"/>
            </w:tcMar>
            <w:vAlign w:val="center"/>
            <w:hideMark/>
          </w:tcPr>
          <w:p w14:paraId="68B44B9E" w14:textId="486866A8" w:rsidR="00F53D44" w:rsidRPr="00B45530" w:rsidRDefault="00F53D44" w:rsidP="00F53D44">
            <w:pPr>
              <w:spacing w:after="0" w:line="240" w:lineRule="auto"/>
              <w:jc w:val="center"/>
              <w:rPr>
                <w:rFonts w:eastAsia="Calibri"/>
                <w:sz w:val="24"/>
                <w:szCs w:val="24"/>
              </w:rPr>
            </w:pPr>
            <w:r w:rsidRPr="00B45530">
              <w:rPr>
                <w:rFonts w:eastAsia="Calibri"/>
                <w:sz w:val="24"/>
                <w:szCs w:val="24"/>
              </w:rPr>
              <w:t>0,75</w:t>
            </w:r>
          </w:p>
        </w:tc>
      </w:tr>
      <w:tr w:rsidR="00B45530" w:rsidRPr="00B45530" w14:paraId="1970B8A8" w14:textId="77777777" w:rsidTr="003C74BE">
        <w:tc>
          <w:tcPr>
            <w:tcW w:w="13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A80B641" w14:textId="23342BAE" w:rsidR="00F53D44" w:rsidRPr="00B45530" w:rsidRDefault="00F53D44" w:rsidP="00F53D44">
            <w:pPr>
              <w:pStyle w:val="ListParagraph"/>
              <w:spacing w:after="0" w:line="240" w:lineRule="auto"/>
              <w:ind w:left="0"/>
              <w:jc w:val="center"/>
              <w:rPr>
                <w:rFonts w:eastAsia="Calibri"/>
                <w:sz w:val="24"/>
                <w:szCs w:val="24"/>
              </w:rPr>
            </w:pPr>
            <w:r w:rsidRPr="00B45530">
              <w:rPr>
                <w:rFonts w:eastAsia="Calibri"/>
                <w:sz w:val="24"/>
                <w:szCs w:val="24"/>
                <w:lang w:val="id-ID"/>
              </w:rPr>
              <w:t>2020</w:t>
            </w:r>
          </w:p>
        </w:tc>
        <w:tc>
          <w:tcPr>
            <w:tcW w:w="24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6DCAA4A" w14:textId="77053AB8" w:rsidR="00F53D44" w:rsidRPr="00B45530" w:rsidRDefault="00F53D44" w:rsidP="00F53D44">
            <w:pPr>
              <w:spacing w:after="0" w:line="240" w:lineRule="auto"/>
              <w:jc w:val="center"/>
              <w:rPr>
                <w:sz w:val="24"/>
                <w:szCs w:val="24"/>
              </w:rPr>
            </w:pPr>
            <w:r w:rsidRPr="00B45530">
              <w:rPr>
                <w:sz w:val="24"/>
                <w:szCs w:val="24"/>
              </w:rPr>
              <w:t>151.437.163.959</w:t>
            </w:r>
          </w:p>
        </w:tc>
        <w:tc>
          <w:tcPr>
            <w:tcW w:w="23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7A7DA814" w14:textId="104BD48F" w:rsidR="00F53D44" w:rsidRPr="00B45530" w:rsidRDefault="00F53D44" w:rsidP="00F53D44">
            <w:pPr>
              <w:spacing w:after="0" w:line="240" w:lineRule="auto"/>
              <w:jc w:val="center"/>
              <w:rPr>
                <w:sz w:val="24"/>
                <w:szCs w:val="24"/>
              </w:rPr>
            </w:pPr>
            <w:r w:rsidRPr="00B45530">
              <w:rPr>
                <w:rFonts w:ascii="Helvetica" w:hAnsi="Helvetica"/>
              </w:rPr>
              <w:t>250.385.133.077</w:t>
            </w:r>
          </w:p>
        </w:tc>
        <w:tc>
          <w:tcPr>
            <w:tcW w:w="23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41A6073E" w14:textId="7CBE1E03" w:rsidR="00F53D44" w:rsidRPr="00B45530" w:rsidRDefault="00F53D44" w:rsidP="00F53D44">
            <w:pPr>
              <w:spacing w:after="0" w:line="240" w:lineRule="auto"/>
              <w:jc w:val="center"/>
              <w:rPr>
                <w:rFonts w:eastAsia="Calibri"/>
                <w:sz w:val="24"/>
                <w:szCs w:val="24"/>
              </w:rPr>
            </w:pPr>
            <w:r w:rsidRPr="00B45530">
              <w:rPr>
                <w:rFonts w:eastAsia="Calibri"/>
                <w:sz w:val="24"/>
                <w:szCs w:val="24"/>
              </w:rPr>
              <w:t>0,6</w:t>
            </w:r>
          </w:p>
        </w:tc>
      </w:tr>
    </w:tbl>
    <w:p w14:paraId="27785AE3" w14:textId="05518D1A" w:rsidR="006D58FA" w:rsidRPr="003C74BE" w:rsidRDefault="003C74BE" w:rsidP="003C74BE">
      <w:pPr>
        <w:spacing w:after="0" w:line="240" w:lineRule="auto"/>
        <w:ind w:firstLine="567"/>
        <w:jc w:val="both"/>
        <w:rPr>
          <w:rFonts w:ascii="Times New Roman" w:eastAsia="Times New Roman" w:hAnsi="Times New Roman" w:cs="Times New Roman"/>
          <w:sz w:val="24"/>
          <w:szCs w:val="24"/>
          <w:lang w:val="en-US"/>
        </w:rPr>
      </w:pPr>
      <w:r w:rsidRPr="003C74BE">
        <w:rPr>
          <w:rFonts w:ascii="Times New Roman" w:eastAsia="Times New Roman" w:hAnsi="Times New Roman" w:cs="Times New Roman"/>
          <w:bCs/>
          <w:sz w:val="24"/>
          <w:szCs w:val="24"/>
          <w:lang w:val="en-US"/>
        </w:rPr>
        <w:t xml:space="preserve">Table 25 </w:t>
      </w:r>
      <w:r>
        <w:rPr>
          <w:rFonts w:ascii="Times New Roman" w:eastAsia="Times New Roman" w:hAnsi="Times New Roman" w:cs="Times New Roman"/>
          <w:bCs/>
          <w:sz w:val="24"/>
          <w:szCs w:val="24"/>
          <w:lang w:val="en-US"/>
        </w:rPr>
        <w:t xml:space="preserve"> showed that </w:t>
      </w:r>
      <w:r w:rsidRPr="003C74BE">
        <w:rPr>
          <w:rFonts w:ascii="Times New Roman" w:eastAsia="Times New Roman" w:hAnsi="Times New Roman" w:cs="Times New Roman"/>
          <w:bCs/>
          <w:sz w:val="24"/>
          <w:szCs w:val="24"/>
          <w:lang w:val="en-US"/>
        </w:rPr>
        <w:t xml:space="preserve">in 2017 to 2020 experienced an almost stable condition with the difference between the highest and lowest ratio values ​​being only 0.15. In 2020 the lowest result with a value of 0.6. In 2018 and 2019 the value of the ratio </w:t>
      </w:r>
      <w:r>
        <w:rPr>
          <w:rFonts w:ascii="Times New Roman" w:eastAsia="Times New Roman" w:hAnsi="Times New Roman" w:cs="Times New Roman"/>
          <w:bCs/>
          <w:sz w:val="24"/>
          <w:szCs w:val="24"/>
          <w:lang w:val="en-US"/>
        </w:rPr>
        <w:t>wa</w:t>
      </w:r>
      <w:r w:rsidRPr="003C74BE">
        <w:rPr>
          <w:rFonts w:ascii="Times New Roman" w:eastAsia="Times New Roman" w:hAnsi="Times New Roman" w:cs="Times New Roman"/>
          <w:bCs/>
          <w:sz w:val="24"/>
          <w:szCs w:val="24"/>
          <w:lang w:val="en-US"/>
        </w:rPr>
        <w:t>s the same, namely 0.75 and in 2017 it has a ratio of 0.71.</w:t>
      </w:r>
    </w:p>
    <w:p w14:paraId="6E7ACE82" w14:textId="3B782804" w:rsidR="003A4279" w:rsidRPr="00B45530" w:rsidRDefault="003C74BE" w:rsidP="00773F69">
      <w:pPr>
        <w:spacing w:after="0" w:line="240" w:lineRule="auto"/>
        <w:ind w:firstLine="720"/>
        <w:jc w:val="both"/>
        <w:rPr>
          <w:rFonts w:ascii="Times New Roman" w:eastAsia="Times New Roman" w:hAnsi="Times New Roman" w:cs="Times New Roman"/>
          <w:sz w:val="24"/>
          <w:szCs w:val="24"/>
        </w:rPr>
      </w:pPr>
      <w:r w:rsidRPr="003C74BE">
        <w:rPr>
          <w:rFonts w:ascii="Times New Roman" w:eastAsia="Times New Roman" w:hAnsi="Times New Roman" w:cs="Times New Roman"/>
          <w:sz w:val="24"/>
          <w:szCs w:val="24"/>
          <w:lang w:val="en-US"/>
        </w:rPr>
        <w:t>The results of the analysis indicate</w:t>
      </w:r>
      <w:r>
        <w:rPr>
          <w:rFonts w:ascii="Times New Roman" w:eastAsia="Times New Roman" w:hAnsi="Times New Roman" w:cs="Times New Roman"/>
          <w:sz w:val="24"/>
          <w:szCs w:val="24"/>
          <w:lang w:val="en-US"/>
        </w:rPr>
        <w:t>d</w:t>
      </w:r>
      <w:r w:rsidRPr="003C74BE">
        <w:rPr>
          <w:rFonts w:ascii="Times New Roman" w:eastAsia="Times New Roman" w:hAnsi="Times New Roman" w:cs="Times New Roman"/>
          <w:sz w:val="24"/>
          <w:szCs w:val="24"/>
          <w:lang w:val="en-US"/>
        </w:rPr>
        <w:t xml:space="preserve"> that the ratio of profitability on the net profit margin of Supreme Cable Manufacturing and Commerce, Tbk,</w:t>
      </w:r>
      <w:r>
        <w:rPr>
          <w:rFonts w:ascii="Times New Roman" w:eastAsia="Times New Roman" w:hAnsi="Times New Roman" w:cs="Times New Roman"/>
          <w:sz w:val="24"/>
          <w:szCs w:val="24"/>
          <w:lang w:val="en-US"/>
        </w:rPr>
        <w:t xml:space="preserve"> </w:t>
      </w:r>
      <w:r w:rsidRPr="003C74BE">
        <w:rPr>
          <w:rFonts w:ascii="Times New Roman" w:eastAsia="Times New Roman" w:hAnsi="Times New Roman" w:cs="Times New Roman"/>
          <w:sz w:val="24"/>
          <w:szCs w:val="24"/>
          <w:lang w:val="en-US"/>
        </w:rPr>
        <w:t xml:space="preserve">Sky Energy Indonesia, Tbk and Satnusa Persada, Tbk in 2018 was the best </w:t>
      </w:r>
      <w:r>
        <w:rPr>
          <w:rFonts w:ascii="Times New Roman" w:eastAsia="Times New Roman" w:hAnsi="Times New Roman" w:cs="Times New Roman"/>
          <w:sz w:val="24"/>
          <w:szCs w:val="24"/>
          <w:lang w:val="en-US"/>
        </w:rPr>
        <w:t>performance</w:t>
      </w:r>
      <w:r w:rsidRPr="003C74BE">
        <w:rPr>
          <w:rFonts w:ascii="Times New Roman" w:eastAsia="Times New Roman" w:hAnsi="Times New Roman" w:cs="Times New Roman"/>
          <w:sz w:val="24"/>
          <w:szCs w:val="24"/>
          <w:lang w:val="en-US"/>
        </w:rPr>
        <w:t xml:space="preserve"> with an average of 4.54%. The average return on investment ratio was stable in 2018 with a ratio of 4.23%. The best average return on equity ratio in 2018 with a ratio of 12.82%</w:t>
      </w:r>
      <w:r w:rsidR="005A5C36" w:rsidRPr="00B45530">
        <w:rPr>
          <w:rFonts w:ascii="Times New Roman" w:eastAsia="Times New Roman" w:hAnsi="Times New Roman" w:cs="Times New Roman"/>
          <w:sz w:val="24"/>
          <w:szCs w:val="24"/>
        </w:rPr>
        <w:t xml:space="preserve">. </w:t>
      </w:r>
    </w:p>
    <w:p w14:paraId="68816A68" w14:textId="77777777" w:rsidR="009F3089" w:rsidRDefault="003C74BE" w:rsidP="009F3089">
      <w:pPr>
        <w:spacing w:after="0" w:line="240" w:lineRule="auto"/>
        <w:ind w:firstLine="720"/>
        <w:jc w:val="both"/>
        <w:rPr>
          <w:rFonts w:ascii="Times New Roman" w:eastAsia="Times New Roman" w:hAnsi="Times New Roman" w:cs="Times New Roman"/>
          <w:sz w:val="24"/>
          <w:szCs w:val="24"/>
        </w:rPr>
      </w:pPr>
      <w:r w:rsidRPr="003C74BE">
        <w:rPr>
          <w:rFonts w:ascii="Times New Roman" w:eastAsia="Times New Roman" w:hAnsi="Times New Roman" w:cs="Times New Roman"/>
          <w:sz w:val="24"/>
          <w:szCs w:val="24"/>
        </w:rPr>
        <w:lastRenderedPageBreak/>
        <w:t>The average activity ratio of total assets on turnover show</w:t>
      </w:r>
      <w:r>
        <w:rPr>
          <w:rFonts w:ascii="Times New Roman" w:eastAsia="Times New Roman" w:hAnsi="Times New Roman" w:cs="Times New Roman"/>
          <w:sz w:val="24"/>
          <w:szCs w:val="24"/>
          <w:lang w:val="en-US"/>
        </w:rPr>
        <w:t>ed</w:t>
      </w:r>
      <w:r w:rsidRPr="003C74BE">
        <w:rPr>
          <w:rFonts w:ascii="Times New Roman" w:eastAsia="Times New Roman" w:hAnsi="Times New Roman" w:cs="Times New Roman"/>
          <w:sz w:val="24"/>
          <w:szCs w:val="24"/>
        </w:rPr>
        <w:t xml:space="preserve"> the company's level of efficiency in utilizing assets to generate unstable or fluctuating profits. The average receivable turn over in 2017 to 2020 experienced inconsistent conditions because in 2019 the average ratio increased by a value of 4.58, in 2020 it </w:t>
      </w:r>
      <w:r>
        <w:rPr>
          <w:rFonts w:ascii="Times New Roman" w:eastAsia="Times New Roman" w:hAnsi="Times New Roman" w:cs="Times New Roman"/>
          <w:sz w:val="24"/>
          <w:szCs w:val="24"/>
          <w:lang w:val="en-US"/>
        </w:rPr>
        <w:t>increase</w:t>
      </w:r>
      <w:r w:rsidRPr="003C74BE">
        <w:rPr>
          <w:rFonts w:ascii="Times New Roman" w:eastAsia="Times New Roman" w:hAnsi="Times New Roman" w:cs="Times New Roman"/>
          <w:sz w:val="24"/>
          <w:szCs w:val="24"/>
        </w:rPr>
        <w:t xml:space="preserve"> again with an average of 5.38. The receivables collection turnover ratio from 2017 to 2020 experienced inconsistent conditions, because in 2017 the best year was 66.97, 2018 decreased by 125.1 days and increased in 2019 with 95.12 days. The year 2020 fell to 129.83 days.</w:t>
      </w:r>
    </w:p>
    <w:p w14:paraId="42F20BEB" w14:textId="48885361" w:rsidR="005B7B91" w:rsidRDefault="009F3089" w:rsidP="009F3089">
      <w:pPr>
        <w:spacing w:after="0" w:line="240" w:lineRule="auto"/>
        <w:ind w:firstLine="567"/>
        <w:jc w:val="both"/>
        <w:rPr>
          <w:rFonts w:ascii="Times New Roman" w:eastAsia="Times New Roman" w:hAnsi="Times New Roman" w:cs="Times New Roman"/>
          <w:sz w:val="24"/>
          <w:szCs w:val="24"/>
        </w:rPr>
      </w:pPr>
      <w:r w:rsidRPr="009F3089">
        <w:rPr>
          <w:rFonts w:ascii="Times New Roman" w:eastAsia="Times New Roman" w:hAnsi="Times New Roman" w:cs="Times New Roman"/>
          <w:sz w:val="24"/>
          <w:szCs w:val="24"/>
        </w:rPr>
        <w:t xml:space="preserve">The average liquidity ratio in the current ratio </w:t>
      </w:r>
      <w:r>
        <w:rPr>
          <w:rFonts w:ascii="Times New Roman" w:eastAsia="Times New Roman" w:hAnsi="Times New Roman" w:cs="Times New Roman"/>
          <w:sz w:val="24"/>
          <w:szCs w:val="24"/>
          <w:lang w:val="en-US"/>
        </w:rPr>
        <w:t>wa</w:t>
      </w:r>
      <w:r w:rsidRPr="009F3089">
        <w:rPr>
          <w:rFonts w:ascii="Times New Roman" w:eastAsia="Times New Roman" w:hAnsi="Times New Roman" w:cs="Times New Roman"/>
          <w:sz w:val="24"/>
          <w:szCs w:val="24"/>
        </w:rPr>
        <w:t xml:space="preserve">s inconsistent. In 2017 with a value of 1.66, in 2018 with a value of 1.41, in 2019 it </w:t>
      </w:r>
      <w:r>
        <w:rPr>
          <w:rFonts w:ascii="Times New Roman" w:eastAsia="Times New Roman" w:hAnsi="Times New Roman" w:cs="Times New Roman"/>
          <w:sz w:val="24"/>
          <w:szCs w:val="24"/>
          <w:lang w:val="en-US"/>
        </w:rPr>
        <w:t>increase</w:t>
      </w:r>
      <w:r w:rsidRPr="009F3089">
        <w:rPr>
          <w:rFonts w:ascii="Times New Roman" w:eastAsia="Times New Roman" w:hAnsi="Times New Roman" w:cs="Times New Roman"/>
          <w:sz w:val="24"/>
          <w:szCs w:val="24"/>
        </w:rPr>
        <w:t xml:space="preserve"> 0.09 year to 1.5 and </w:t>
      </w:r>
      <w:r>
        <w:rPr>
          <w:rFonts w:ascii="Times New Roman" w:eastAsia="Times New Roman" w:hAnsi="Times New Roman" w:cs="Times New Roman"/>
          <w:sz w:val="24"/>
          <w:szCs w:val="24"/>
          <w:lang w:val="en-US"/>
        </w:rPr>
        <w:t>increase</w:t>
      </w:r>
      <w:r w:rsidRPr="009F3089">
        <w:rPr>
          <w:rFonts w:ascii="Times New Roman" w:eastAsia="Times New Roman" w:hAnsi="Times New Roman" w:cs="Times New Roman"/>
          <w:sz w:val="24"/>
          <w:szCs w:val="24"/>
        </w:rPr>
        <w:t xml:space="preserve"> again in 2020 with an average value of 2.51. The average liquidity ratio in the quick ratio from 2017 to 2019 </w:t>
      </w:r>
      <w:r>
        <w:rPr>
          <w:rFonts w:ascii="Times New Roman" w:eastAsia="Times New Roman" w:hAnsi="Times New Roman" w:cs="Times New Roman"/>
          <w:sz w:val="24"/>
          <w:szCs w:val="24"/>
          <w:lang w:val="en-US"/>
        </w:rPr>
        <w:t>was</w:t>
      </w:r>
      <w:r w:rsidRPr="009F3089">
        <w:rPr>
          <w:rFonts w:ascii="Times New Roman" w:eastAsia="Times New Roman" w:hAnsi="Times New Roman" w:cs="Times New Roman"/>
          <w:sz w:val="24"/>
          <w:szCs w:val="24"/>
        </w:rPr>
        <w:t xml:space="preserve"> between 1.14 and 0.89. However, the best average value was in 2020 with an average value of 1.78.</w:t>
      </w:r>
    </w:p>
    <w:p w14:paraId="30F395D8" w14:textId="77777777" w:rsidR="009F3089" w:rsidRPr="009F3089" w:rsidRDefault="009F3089" w:rsidP="009F3089">
      <w:pPr>
        <w:spacing w:after="0" w:line="240" w:lineRule="auto"/>
        <w:ind w:firstLine="567"/>
        <w:jc w:val="both"/>
        <w:rPr>
          <w:rFonts w:ascii="Times New Roman" w:eastAsia="Times New Roman" w:hAnsi="Times New Roman" w:cs="Times New Roman"/>
          <w:sz w:val="24"/>
          <w:szCs w:val="24"/>
        </w:rPr>
      </w:pPr>
    </w:p>
    <w:p w14:paraId="5EC26B2B" w14:textId="5067E616" w:rsidR="00F11A78" w:rsidRPr="00B45530" w:rsidRDefault="008B1BCE" w:rsidP="00F11A78">
      <w:pPr>
        <w:spacing w:after="0" w:line="240" w:lineRule="auto"/>
        <w:jc w:val="both"/>
        <w:rPr>
          <w:rFonts w:ascii="Times New Roman" w:hAnsi="Times New Roman" w:cs="Times New Roman"/>
          <w:b/>
          <w:bCs/>
          <w:sz w:val="24"/>
          <w:szCs w:val="24"/>
        </w:rPr>
      </w:pPr>
      <w:r w:rsidRPr="00B45530">
        <w:rPr>
          <w:rFonts w:ascii="Times New Roman" w:hAnsi="Times New Roman" w:cs="Times New Roman"/>
          <w:b/>
          <w:bCs/>
          <w:sz w:val="24"/>
          <w:szCs w:val="24"/>
        </w:rPr>
        <w:t>CONCLUSION</w:t>
      </w:r>
    </w:p>
    <w:p w14:paraId="5D42C342" w14:textId="1EDE80CD" w:rsidR="001B46FB" w:rsidRPr="00B45530" w:rsidRDefault="001750D9" w:rsidP="001750D9">
      <w:pPr>
        <w:spacing w:after="0" w:line="240" w:lineRule="auto"/>
        <w:ind w:firstLine="567"/>
        <w:jc w:val="both"/>
        <w:rPr>
          <w:rFonts w:ascii="Times New Roman" w:hAnsi="Times New Roman" w:cs="Times New Roman"/>
          <w:sz w:val="24"/>
          <w:szCs w:val="24"/>
          <w:lang w:val="en-US"/>
        </w:rPr>
      </w:pPr>
      <w:r w:rsidRPr="001750D9">
        <w:rPr>
          <w:rFonts w:ascii="Times New Roman" w:hAnsi="Times New Roman" w:cs="Times New Roman"/>
          <w:sz w:val="24"/>
          <w:szCs w:val="24"/>
          <w:lang w:val="en-US"/>
        </w:rPr>
        <w:t>The financial performance of the electronics and cable manufacturing sub-sector at Supreme Cable Manufacturing and Commerce, Tbk, Sky Energy Indonesia, Tbk. Satnusa Persada before the covid-19 pandemic in 2017 to 2019 financial performance in terms of profitability, activity and liquidity ratios was not good. In 2020, at the beginning of the Covid-19 pandemic, financial performance improved</w:t>
      </w:r>
      <w:r w:rsidR="004518C6" w:rsidRPr="00B45530">
        <w:rPr>
          <w:rFonts w:ascii="Times New Roman" w:eastAsia="Calibri" w:hAnsi="Times New Roman" w:cs="Times New Roman"/>
          <w:sz w:val="24"/>
          <w:szCs w:val="24"/>
          <w:lang w:val="en-US"/>
        </w:rPr>
        <w:t>.</w:t>
      </w:r>
    </w:p>
    <w:p w14:paraId="36CA81ED" w14:textId="7F1F14D1" w:rsidR="00773F69" w:rsidRPr="00B45530" w:rsidRDefault="001750D9" w:rsidP="001B46FB">
      <w:pPr>
        <w:pStyle w:val="ListParagraph"/>
        <w:numPr>
          <w:ilvl w:val="0"/>
          <w:numId w:val="42"/>
        </w:numPr>
        <w:spacing w:after="0" w:line="240" w:lineRule="auto"/>
        <w:jc w:val="both"/>
        <w:rPr>
          <w:rFonts w:ascii="Times New Roman" w:hAnsi="Times New Roman" w:cs="Times New Roman"/>
          <w:sz w:val="24"/>
          <w:szCs w:val="24"/>
          <w:lang w:val="id-ID"/>
        </w:rPr>
      </w:pPr>
      <w:r w:rsidRPr="001750D9">
        <w:rPr>
          <w:rFonts w:ascii="Times New Roman" w:hAnsi="Times New Roman" w:cs="Times New Roman"/>
          <w:sz w:val="24"/>
          <w:szCs w:val="24"/>
        </w:rPr>
        <w:t>The profitability ratio decreased in 2019. This was influenced by the capital from the company from 2017 to 2019 which fell and improved in 2020</w:t>
      </w:r>
      <w:r w:rsidR="00773F69" w:rsidRPr="00B45530">
        <w:rPr>
          <w:rFonts w:ascii="Times New Roman" w:hAnsi="Times New Roman" w:cs="Times New Roman"/>
          <w:sz w:val="24"/>
          <w:szCs w:val="24"/>
          <w:lang w:val="id-ID"/>
        </w:rPr>
        <w:t xml:space="preserve">. </w:t>
      </w:r>
    </w:p>
    <w:p w14:paraId="11E72BF4" w14:textId="2B9428DB" w:rsidR="00773F69" w:rsidRPr="00B45530" w:rsidRDefault="001750D9" w:rsidP="001B46FB">
      <w:pPr>
        <w:pStyle w:val="ListParagraph"/>
        <w:numPr>
          <w:ilvl w:val="0"/>
          <w:numId w:val="42"/>
        </w:numPr>
        <w:spacing w:after="0" w:line="240" w:lineRule="auto"/>
        <w:jc w:val="both"/>
        <w:rPr>
          <w:rFonts w:ascii="Times New Roman" w:hAnsi="Times New Roman" w:cs="Times New Roman"/>
          <w:sz w:val="24"/>
          <w:szCs w:val="24"/>
          <w:lang w:val="id-ID"/>
        </w:rPr>
      </w:pPr>
      <w:r w:rsidRPr="001750D9">
        <w:rPr>
          <w:rFonts w:ascii="Times New Roman" w:hAnsi="Times New Roman" w:cs="Times New Roman"/>
          <w:sz w:val="24"/>
          <w:szCs w:val="24"/>
        </w:rPr>
        <w:t>The activity ratio improved in 2019 and 2020. This was influenced by the receivables turnover in 2019 which was better than 2018 and in utilizing assets to generate profit</w:t>
      </w:r>
      <w:r w:rsidR="007C14E3" w:rsidRPr="00B45530">
        <w:rPr>
          <w:rFonts w:ascii="Times New Roman" w:hAnsi="Times New Roman" w:cs="Times New Roman"/>
          <w:sz w:val="24"/>
          <w:szCs w:val="24"/>
        </w:rPr>
        <w:t xml:space="preserve">. </w:t>
      </w:r>
    </w:p>
    <w:p w14:paraId="6C8DF4B9" w14:textId="4B9918F8" w:rsidR="00773F69" w:rsidRPr="00B45530" w:rsidRDefault="001750D9" w:rsidP="001B46FB">
      <w:pPr>
        <w:pStyle w:val="ListParagraph"/>
        <w:numPr>
          <w:ilvl w:val="0"/>
          <w:numId w:val="42"/>
        </w:numPr>
        <w:spacing w:after="0" w:line="240" w:lineRule="auto"/>
        <w:jc w:val="both"/>
        <w:rPr>
          <w:rFonts w:ascii="Times New Roman" w:hAnsi="Times New Roman" w:cs="Times New Roman"/>
          <w:sz w:val="24"/>
          <w:szCs w:val="24"/>
          <w:lang w:val="id-ID"/>
        </w:rPr>
      </w:pPr>
      <w:r w:rsidRPr="001750D9">
        <w:rPr>
          <w:rFonts w:ascii="Times New Roman" w:hAnsi="Times New Roman" w:cs="Times New Roman"/>
          <w:sz w:val="24"/>
          <w:szCs w:val="24"/>
        </w:rPr>
        <w:t xml:space="preserve">The liquidity ratio </w:t>
      </w:r>
      <w:r>
        <w:rPr>
          <w:rFonts w:ascii="Times New Roman" w:hAnsi="Times New Roman" w:cs="Times New Roman"/>
          <w:sz w:val="24"/>
          <w:szCs w:val="24"/>
        </w:rPr>
        <w:t>wa</w:t>
      </w:r>
      <w:r w:rsidRPr="001750D9">
        <w:rPr>
          <w:rFonts w:ascii="Times New Roman" w:hAnsi="Times New Roman" w:cs="Times New Roman"/>
          <w:sz w:val="24"/>
          <w:szCs w:val="24"/>
        </w:rPr>
        <w:t xml:space="preserve">s relatively not good in 2017 to 2019. </w:t>
      </w:r>
      <w:r>
        <w:rPr>
          <w:rFonts w:ascii="Times New Roman" w:hAnsi="Times New Roman" w:cs="Times New Roman"/>
          <w:sz w:val="24"/>
          <w:szCs w:val="24"/>
        </w:rPr>
        <w:t>It wa</w:t>
      </w:r>
      <w:r w:rsidRPr="001750D9">
        <w:rPr>
          <w:rFonts w:ascii="Times New Roman" w:hAnsi="Times New Roman" w:cs="Times New Roman"/>
          <w:sz w:val="24"/>
          <w:szCs w:val="24"/>
        </w:rPr>
        <w:t xml:space="preserve">s due to the average Current ratio from each year which </w:t>
      </w:r>
      <w:r>
        <w:rPr>
          <w:rFonts w:ascii="Times New Roman" w:hAnsi="Times New Roman" w:cs="Times New Roman"/>
          <w:sz w:val="24"/>
          <w:szCs w:val="24"/>
        </w:rPr>
        <w:t>wa</w:t>
      </w:r>
      <w:r w:rsidRPr="001750D9">
        <w:rPr>
          <w:rFonts w:ascii="Times New Roman" w:hAnsi="Times New Roman" w:cs="Times New Roman"/>
          <w:sz w:val="24"/>
          <w:szCs w:val="24"/>
        </w:rPr>
        <w:t xml:space="preserve">s still </w:t>
      </w:r>
      <w:r>
        <w:rPr>
          <w:rFonts w:ascii="Times New Roman" w:hAnsi="Times New Roman" w:cs="Times New Roman"/>
          <w:sz w:val="24"/>
          <w:szCs w:val="24"/>
        </w:rPr>
        <w:t>under</w:t>
      </w:r>
      <w:r w:rsidRPr="001750D9">
        <w:rPr>
          <w:rFonts w:ascii="Times New Roman" w:hAnsi="Times New Roman" w:cs="Times New Roman"/>
          <w:sz w:val="24"/>
          <w:szCs w:val="24"/>
        </w:rPr>
        <w:t xml:space="preserve"> 2 times. Only Satnusa Persada, Tbk in 2017 and </w:t>
      </w:r>
      <w:r>
        <w:rPr>
          <w:rFonts w:ascii="Times New Roman" w:hAnsi="Times New Roman" w:cs="Times New Roman"/>
          <w:sz w:val="24"/>
          <w:szCs w:val="24"/>
        </w:rPr>
        <w:t>S</w:t>
      </w:r>
      <w:r w:rsidRPr="001750D9">
        <w:rPr>
          <w:rFonts w:ascii="Times New Roman" w:hAnsi="Times New Roman" w:cs="Times New Roman"/>
          <w:sz w:val="24"/>
          <w:szCs w:val="24"/>
        </w:rPr>
        <w:t xml:space="preserve">uprame Cable Manufacturing </w:t>
      </w:r>
      <w:r>
        <w:rPr>
          <w:rFonts w:ascii="Times New Roman" w:hAnsi="Times New Roman" w:cs="Times New Roman"/>
          <w:sz w:val="24"/>
          <w:szCs w:val="24"/>
        </w:rPr>
        <w:t>and</w:t>
      </w:r>
      <w:r w:rsidRPr="001750D9">
        <w:rPr>
          <w:rFonts w:ascii="Times New Roman" w:hAnsi="Times New Roman" w:cs="Times New Roman"/>
          <w:sz w:val="24"/>
          <w:szCs w:val="24"/>
        </w:rPr>
        <w:t xml:space="preserve"> Commerce Tbk in 2019 which reached a Current ratio with a value of 2 and </w:t>
      </w:r>
      <w:r>
        <w:rPr>
          <w:rFonts w:ascii="Times New Roman" w:hAnsi="Times New Roman" w:cs="Times New Roman"/>
          <w:sz w:val="24"/>
          <w:szCs w:val="24"/>
        </w:rPr>
        <w:t>higher</w:t>
      </w:r>
      <w:r w:rsidRPr="001750D9">
        <w:rPr>
          <w:rFonts w:ascii="Times New Roman" w:hAnsi="Times New Roman" w:cs="Times New Roman"/>
          <w:sz w:val="24"/>
          <w:szCs w:val="24"/>
        </w:rPr>
        <w:t xml:space="preserve"> before 2020, then began to improve in 2020</w:t>
      </w:r>
      <w:r w:rsidR="00773F69" w:rsidRPr="00B45530">
        <w:rPr>
          <w:rFonts w:ascii="Times New Roman" w:eastAsia="Times New Roman" w:hAnsi="Times New Roman" w:cs="Times New Roman"/>
          <w:sz w:val="24"/>
          <w:szCs w:val="24"/>
          <w:lang w:val="id-ID"/>
        </w:rPr>
        <w:t xml:space="preserve">. </w:t>
      </w:r>
    </w:p>
    <w:p w14:paraId="05CA5B6B" w14:textId="77777777" w:rsidR="004518C6" w:rsidRPr="00B45530" w:rsidRDefault="004518C6" w:rsidP="004518C6">
      <w:pPr>
        <w:pStyle w:val="ListParagraph"/>
        <w:spacing w:after="0" w:line="240" w:lineRule="auto"/>
        <w:ind w:left="360"/>
        <w:jc w:val="both"/>
        <w:rPr>
          <w:rFonts w:ascii="Times New Roman" w:hAnsi="Times New Roman" w:cs="Times New Roman"/>
          <w:sz w:val="24"/>
          <w:szCs w:val="24"/>
          <w:lang w:val="id-ID"/>
        </w:rPr>
      </w:pPr>
    </w:p>
    <w:p w14:paraId="38342A7E" w14:textId="4856A81E" w:rsidR="000550C2" w:rsidRPr="00B45530" w:rsidRDefault="008B1BCE" w:rsidP="00196593">
      <w:pPr>
        <w:spacing w:after="0" w:line="240" w:lineRule="auto"/>
        <w:jc w:val="both"/>
        <w:rPr>
          <w:rFonts w:ascii="Times New Roman" w:hAnsi="Times New Roman" w:cs="Times New Roman"/>
          <w:b/>
          <w:bCs/>
          <w:sz w:val="24"/>
          <w:szCs w:val="24"/>
        </w:rPr>
      </w:pPr>
      <w:r w:rsidRPr="00B45530">
        <w:rPr>
          <w:rFonts w:ascii="Times New Roman" w:hAnsi="Times New Roman" w:cs="Times New Roman"/>
          <w:b/>
          <w:bCs/>
          <w:sz w:val="24"/>
          <w:szCs w:val="24"/>
        </w:rPr>
        <w:t>REFERENCES</w:t>
      </w:r>
    </w:p>
    <w:p w14:paraId="1FDED4B9" w14:textId="1CEC79C6" w:rsidR="00EF0262" w:rsidRPr="009463F4" w:rsidRDefault="00196593" w:rsidP="00EF0262">
      <w:pPr>
        <w:spacing w:after="0" w:line="240" w:lineRule="auto"/>
        <w:ind w:left="567" w:hanging="567"/>
        <w:jc w:val="both"/>
        <w:rPr>
          <w:rFonts w:ascii="Times New Roman" w:hAnsi="Times New Roman" w:cs="Times New Roman"/>
          <w:i/>
          <w:iCs/>
          <w:sz w:val="24"/>
          <w:szCs w:val="24"/>
          <w:lang w:val="pt-BR"/>
        </w:rPr>
      </w:pPr>
      <w:r w:rsidRPr="00B45530">
        <w:rPr>
          <w:rFonts w:ascii="Times New Roman" w:hAnsi="Times New Roman" w:cs="Times New Roman"/>
          <w:sz w:val="24"/>
          <w:szCs w:val="24"/>
        </w:rPr>
        <w:t>Ahlina</w:t>
      </w:r>
      <w:r w:rsidR="00671328" w:rsidRPr="009463F4">
        <w:rPr>
          <w:rFonts w:ascii="Times New Roman" w:hAnsi="Times New Roman" w:cs="Times New Roman"/>
          <w:sz w:val="24"/>
          <w:szCs w:val="24"/>
          <w:lang w:val="pt-BR"/>
        </w:rPr>
        <w:t>.</w:t>
      </w:r>
      <w:r w:rsidRPr="009463F4">
        <w:rPr>
          <w:rFonts w:ascii="Times New Roman" w:hAnsi="Times New Roman" w:cs="Times New Roman"/>
          <w:sz w:val="24"/>
          <w:szCs w:val="24"/>
          <w:lang w:val="pt-BR"/>
        </w:rPr>
        <w:t xml:space="preserve">, </w:t>
      </w:r>
      <w:r w:rsidRPr="00B45530">
        <w:rPr>
          <w:rFonts w:ascii="Times New Roman" w:hAnsi="Times New Roman" w:cs="Times New Roman"/>
          <w:sz w:val="24"/>
          <w:szCs w:val="24"/>
        </w:rPr>
        <w:t>Nur</w:t>
      </w:r>
      <w:r w:rsidR="00671328" w:rsidRPr="009463F4">
        <w:rPr>
          <w:rFonts w:ascii="Times New Roman" w:hAnsi="Times New Roman" w:cs="Times New Roman"/>
          <w:sz w:val="24"/>
          <w:szCs w:val="24"/>
          <w:lang w:val="pt-BR"/>
        </w:rPr>
        <w:t>.</w:t>
      </w:r>
      <w:r w:rsidRPr="009463F4">
        <w:rPr>
          <w:rFonts w:ascii="Times New Roman" w:hAnsi="Times New Roman" w:cs="Times New Roman"/>
          <w:sz w:val="24"/>
          <w:szCs w:val="24"/>
          <w:lang w:val="pt-BR"/>
        </w:rPr>
        <w:t xml:space="preserve">, </w:t>
      </w:r>
      <w:r w:rsidRPr="00B45530">
        <w:rPr>
          <w:rFonts w:ascii="Times New Roman" w:hAnsi="Times New Roman" w:cs="Times New Roman"/>
          <w:sz w:val="24"/>
          <w:szCs w:val="24"/>
        </w:rPr>
        <w:t>Miftah</w:t>
      </w:r>
      <w:r w:rsidR="00671328" w:rsidRPr="009463F4">
        <w:rPr>
          <w:rFonts w:ascii="Times New Roman" w:hAnsi="Times New Roman" w:cs="Times New Roman"/>
          <w:sz w:val="24"/>
          <w:szCs w:val="24"/>
          <w:lang w:val="pt-BR"/>
        </w:rPr>
        <w:t>.</w:t>
      </w:r>
      <w:r w:rsidR="00EF0262" w:rsidRPr="009463F4">
        <w:rPr>
          <w:rFonts w:ascii="Times New Roman" w:hAnsi="Times New Roman" w:cs="Times New Roman"/>
          <w:sz w:val="24"/>
          <w:szCs w:val="24"/>
          <w:lang w:val="pt-BR"/>
        </w:rPr>
        <w:t>,</w:t>
      </w:r>
      <w:r w:rsidRPr="009463F4">
        <w:rPr>
          <w:rFonts w:ascii="Times New Roman" w:hAnsi="Times New Roman" w:cs="Times New Roman"/>
          <w:sz w:val="24"/>
          <w:szCs w:val="24"/>
          <w:lang w:val="pt-BR"/>
        </w:rPr>
        <w:t xml:space="preserve"> </w:t>
      </w:r>
      <w:r w:rsidRPr="00B45530">
        <w:rPr>
          <w:rFonts w:ascii="Times New Roman" w:hAnsi="Times New Roman" w:cs="Times New Roman"/>
          <w:sz w:val="24"/>
          <w:szCs w:val="24"/>
        </w:rPr>
        <w:t>Simamora</w:t>
      </w:r>
      <w:r w:rsidR="00671328" w:rsidRPr="009463F4">
        <w:rPr>
          <w:rFonts w:ascii="Times New Roman" w:hAnsi="Times New Roman" w:cs="Times New Roman"/>
          <w:sz w:val="24"/>
          <w:szCs w:val="24"/>
          <w:lang w:val="pt-BR"/>
        </w:rPr>
        <w:t>.</w:t>
      </w:r>
      <w:r w:rsidRPr="009463F4">
        <w:rPr>
          <w:rFonts w:ascii="Times New Roman" w:hAnsi="Times New Roman" w:cs="Times New Roman"/>
          <w:sz w:val="24"/>
          <w:szCs w:val="24"/>
          <w:lang w:val="pt-BR"/>
        </w:rPr>
        <w:t xml:space="preserve">, </w:t>
      </w:r>
      <w:r w:rsidRPr="00B45530">
        <w:rPr>
          <w:rFonts w:ascii="Times New Roman" w:hAnsi="Times New Roman" w:cs="Times New Roman"/>
          <w:sz w:val="24"/>
          <w:szCs w:val="24"/>
        </w:rPr>
        <w:t>Costanius</w:t>
      </w:r>
      <w:r w:rsidR="00671328" w:rsidRPr="009463F4">
        <w:rPr>
          <w:rFonts w:ascii="Times New Roman" w:hAnsi="Times New Roman" w:cs="Times New Roman"/>
          <w:sz w:val="24"/>
          <w:szCs w:val="24"/>
          <w:lang w:val="pt-BR"/>
        </w:rPr>
        <w:t>.</w:t>
      </w:r>
      <w:r w:rsidRPr="009463F4">
        <w:rPr>
          <w:rFonts w:ascii="Times New Roman" w:hAnsi="Times New Roman" w:cs="Times New Roman"/>
          <w:sz w:val="24"/>
          <w:szCs w:val="24"/>
          <w:lang w:val="pt-BR"/>
        </w:rPr>
        <w:t>,</w:t>
      </w:r>
      <w:r w:rsidR="00EF0262" w:rsidRPr="009463F4">
        <w:rPr>
          <w:rFonts w:ascii="Times New Roman" w:hAnsi="Times New Roman" w:cs="Times New Roman"/>
          <w:sz w:val="24"/>
          <w:szCs w:val="24"/>
          <w:lang w:val="pt-BR"/>
        </w:rPr>
        <w:t xml:space="preserve"> dan</w:t>
      </w:r>
      <w:r w:rsidRPr="009463F4">
        <w:rPr>
          <w:rFonts w:ascii="Times New Roman" w:hAnsi="Times New Roman" w:cs="Times New Roman"/>
          <w:sz w:val="24"/>
          <w:szCs w:val="24"/>
          <w:lang w:val="pt-BR"/>
        </w:rPr>
        <w:t xml:space="preserve"> </w:t>
      </w:r>
      <w:r w:rsidRPr="00B45530">
        <w:rPr>
          <w:rFonts w:ascii="Times New Roman" w:hAnsi="Times New Roman" w:cs="Times New Roman"/>
          <w:sz w:val="24"/>
          <w:szCs w:val="24"/>
        </w:rPr>
        <w:t>Saur</w:t>
      </w:r>
      <w:r w:rsidRPr="009463F4">
        <w:rPr>
          <w:rFonts w:ascii="Times New Roman" w:hAnsi="Times New Roman" w:cs="Times New Roman"/>
          <w:sz w:val="24"/>
          <w:szCs w:val="24"/>
          <w:lang w:val="pt-BR"/>
        </w:rPr>
        <w:t xml:space="preserve">. (2021). </w:t>
      </w:r>
      <w:r w:rsidRPr="00EF0262">
        <w:rPr>
          <w:rFonts w:ascii="Times New Roman" w:hAnsi="Times New Roman" w:cs="Times New Roman"/>
          <w:sz w:val="24"/>
          <w:szCs w:val="24"/>
        </w:rPr>
        <w:t xml:space="preserve">Pengaruh Perputaran Piutang </w:t>
      </w:r>
      <w:r w:rsidRPr="009463F4">
        <w:rPr>
          <w:rFonts w:ascii="Times New Roman" w:hAnsi="Times New Roman" w:cs="Times New Roman"/>
          <w:sz w:val="24"/>
          <w:szCs w:val="24"/>
          <w:lang w:val="pt-BR"/>
        </w:rPr>
        <w:t>d</w:t>
      </w:r>
      <w:r w:rsidRPr="00EF0262">
        <w:rPr>
          <w:rFonts w:ascii="Times New Roman" w:hAnsi="Times New Roman" w:cs="Times New Roman"/>
          <w:sz w:val="24"/>
          <w:szCs w:val="24"/>
        </w:rPr>
        <w:t>an Perputaran Persediaan Terhadap Return On Equity (R</w:t>
      </w:r>
      <w:r w:rsidRPr="009463F4">
        <w:rPr>
          <w:rFonts w:ascii="Times New Roman" w:hAnsi="Times New Roman" w:cs="Times New Roman"/>
          <w:sz w:val="24"/>
          <w:szCs w:val="24"/>
          <w:lang w:val="pt-BR"/>
        </w:rPr>
        <w:t>OE</w:t>
      </w:r>
      <w:r w:rsidRPr="00EF0262">
        <w:rPr>
          <w:rFonts w:ascii="Times New Roman" w:hAnsi="Times New Roman" w:cs="Times New Roman"/>
          <w:sz w:val="24"/>
          <w:szCs w:val="24"/>
        </w:rPr>
        <w:t xml:space="preserve">) </w:t>
      </w:r>
      <w:r w:rsidRPr="009463F4">
        <w:rPr>
          <w:rFonts w:ascii="Times New Roman" w:hAnsi="Times New Roman" w:cs="Times New Roman"/>
          <w:sz w:val="24"/>
          <w:szCs w:val="24"/>
          <w:lang w:val="pt-BR"/>
        </w:rPr>
        <w:t>p</w:t>
      </w:r>
      <w:r w:rsidRPr="00EF0262">
        <w:rPr>
          <w:rFonts w:ascii="Times New Roman" w:hAnsi="Times New Roman" w:cs="Times New Roman"/>
          <w:sz w:val="24"/>
          <w:szCs w:val="24"/>
        </w:rPr>
        <w:t xml:space="preserve">ada Perusahaan Manufaktur Sektor Industri Barang Konsumsi Yang Terdaftar </w:t>
      </w:r>
      <w:r w:rsidRPr="009463F4">
        <w:rPr>
          <w:rFonts w:ascii="Times New Roman" w:hAnsi="Times New Roman" w:cs="Times New Roman"/>
          <w:sz w:val="24"/>
          <w:szCs w:val="24"/>
          <w:lang w:val="pt-BR"/>
        </w:rPr>
        <w:t>d</w:t>
      </w:r>
      <w:r w:rsidRPr="00EF0262">
        <w:rPr>
          <w:rFonts w:ascii="Times New Roman" w:hAnsi="Times New Roman" w:cs="Times New Roman"/>
          <w:sz w:val="24"/>
          <w:szCs w:val="24"/>
        </w:rPr>
        <w:t>i B</w:t>
      </w:r>
      <w:r w:rsidRPr="009463F4">
        <w:rPr>
          <w:rFonts w:ascii="Times New Roman" w:hAnsi="Times New Roman" w:cs="Times New Roman"/>
          <w:sz w:val="24"/>
          <w:szCs w:val="24"/>
          <w:lang w:val="pt-BR"/>
        </w:rPr>
        <w:t>EI</w:t>
      </w:r>
      <w:r w:rsidRPr="00EF0262">
        <w:rPr>
          <w:rFonts w:ascii="Times New Roman" w:hAnsi="Times New Roman" w:cs="Times New Roman"/>
          <w:sz w:val="24"/>
          <w:szCs w:val="24"/>
        </w:rPr>
        <w:t xml:space="preserve"> Periode 2016-2018</w:t>
      </w:r>
      <w:r w:rsidRPr="009463F4">
        <w:rPr>
          <w:rFonts w:ascii="Times New Roman" w:hAnsi="Times New Roman" w:cs="Times New Roman"/>
          <w:sz w:val="24"/>
          <w:szCs w:val="24"/>
          <w:lang w:val="pt-BR"/>
        </w:rPr>
        <w:t xml:space="preserve">. </w:t>
      </w:r>
      <w:r w:rsidRPr="00EF0262">
        <w:rPr>
          <w:rFonts w:ascii="Times New Roman" w:hAnsi="Times New Roman" w:cs="Times New Roman"/>
          <w:i/>
          <w:iCs/>
          <w:sz w:val="24"/>
          <w:szCs w:val="24"/>
        </w:rPr>
        <w:t>Jurnal Ilmiah M-Progress</w:t>
      </w:r>
      <w:r w:rsidR="00EF0262" w:rsidRPr="009463F4">
        <w:rPr>
          <w:rFonts w:ascii="Times New Roman" w:hAnsi="Times New Roman" w:cs="Times New Roman"/>
          <w:i/>
          <w:iCs/>
          <w:sz w:val="24"/>
          <w:szCs w:val="24"/>
          <w:lang w:val="pt-BR"/>
        </w:rPr>
        <w:t xml:space="preserve">, </w:t>
      </w:r>
      <w:r w:rsidRPr="00EF0262">
        <w:rPr>
          <w:rFonts w:ascii="Times New Roman" w:hAnsi="Times New Roman" w:cs="Times New Roman"/>
          <w:i/>
          <w:iCs/>
          <w:sz w:val="24"/>
          <w:szCs w:val="24"/>
        </w:rPr>
        <w:t>Vol</w:t>
      </w:r>
      <w:r w:rsidR="00EF0262" w:rsidRPr="009463F4">
        <w:rPr>
          <w:rFonts w:ascii="Times New Roman" w:hAnsi="Times New Roman" w:cs="Times New Roman"/>
          <w:i/>
          <w:iCs/>
          <w:sz w:val="24"/>
          <w:szCs w:val="24"/>
          <w:lang w:val="pt-BR"/>
        </w:rPr>
        <w:t xml:space="preserve"> </w:t>
      </w:r>
      <w:r w:rsidRPr="00EF0262">
        <w:rPr>
          <w:rFonts w:ascii="Times New Roman" w:hAnsi="Times New Roman" w:cs="Times New Roman"/>
          <w:i/>
          <w:iCs/>
          <w:sz w:val="24"/>
          <w:szCs w:val="24"/>
        </w:rPr>
        <w:t>11</w:t>
      </w:r>
      <w:r w:rsidR="00EF0262" w:rsidRPr="009463F4">
        <w:rPr>
          <w:rFonts w:ascii="Times New Roman" w:hAnsi="Times New Roman" w:cs="Times New Roman"/>
          <w:i/>
          <w:iCs/>
          <w:sz w:val="24"/>
          <w:szCs w:val="24"/>
          <w:lang w:val="pt-BR"/>
        </w:rPr>
        <w:t>(</w:t>
      </w:r>
      <w:r w:rsidRPr="00EF0262">
        <w:rPr>
          <w:rFonts w:ascii="Times New Roman" w:hAnsi="Times New Roman" w:cs="Times New Roman"/>
          <w:i/>
          <w:iCs/>
          <w:sz w:val="24"/>
          <w:szCs w:val="24"/>
        </w:rPr>
        <w:t>1</w:t>
      </w:r>
      <w:r w:rsidR="00EF0262" w:rsidRPr="009463F4">
        <w:rPr>
          <w:rFonts w:ascii="Times New Roman" w:hAnsi="Times New Roman" w:cs="Times New Roman"/>
          <w:i/>
          <w:iCs/>
          <w:sz w:val="24"/>
          <w:szCs w:val="24"/>
          <w:lang w:val="pt-BR"/>
        </w:rPr>
        <w:t>) 2021</w:t>
      </w:r>
      <w:r w:rsidRPr="009463F4">
        <w:rPr>
          <w:rFonts w:ascii="Times New Roman" w:hAnsi="Times New Roman" w:cs="Times New Roman"/>
          <w:i/>
          <w:iCs/>
          <w:sz w:val="24"/>
          <w:szCs w:val="24"/>
          <w:lang w:val="pt-BR"/>
        </w:rPr>
        <w:t>.</w:t>
      </w:r>
    </w:p>
    <w:p w14:paraId="3089DAB4" w14:textId="77777777" w:rsidR="00671328" w:rsidRPr="009463F4" w:rsidRDefault="00196593" w:rsidP="00671328">
      <w:pPr>
        <w:spacing w:after="0" w:line="240" w:lineRule="auto"/>
        <w:ind w:left="567" w:hanging="567"/>
        <w:jc w:val="both"/>
        <w:rPr>
          <w:rFonts w:ascii="Times New Roman" w:hAnsi="Times New Roman" w:cs="Times New Roman"/>
          <w:i/>
          <w:iCs/>
          <w:sz w:val="24"/>
          <w:szCs w:val="24"/>
          <w:lang w:val="pt-BR"/>
        </w:rPr>
      </w:pPr>
      <w:r w:rsidRPr="00B45530">
        <w:rPr>
          <w:rFonts w:ascii="Times New Roman" w:hAnsi="Times New Roman" w:cs="Times New Roman"/>
          <w:sz w:val="24"/>
          <w:szCs w:val="24"/>
        </w:rPr>
        <w:t>Fahmi,Irham.</w:t>
      </w:r>
      <w:r w:rsidRPr="009463F4">
        <w:rPr>
          <w:rFonts w:ascii="Times New Roman" w:hAnsi="Times New Roman" w:cs="Times New Roman"/>
          <w:sz w:val="24"/>
          <w:szCs w:val="24"/>
          <w:lang w:val="pt-BR"/>
        </w:rPr>
        <w:t xml:space="preserve"> (</w:t>
      </w:r>
      <w:r w:rsidRPr="00B45530">
        <w:rPr>
          <w:rFonts w:ascii="Times New Roman" w:hAnsi="Times New Roman" w:cs="Times New Roman"/>
          <w:sz w:val="24"/>
          <w:szCs w:val="24"/>
        </w:rPr>
        <w:t>2018</w:t>
      </w:r>
      <w:r w:rsidRPr="009463F4">
        <w:rPr>
          <w:rFonts w:ascii="Times New Roman" w:hAnsi="Times New Roman" w:cs="Times New Roman"/>
          <w:sz w:val="24"/>
          <w:szCs w:val="24"/>
          <w:lang w:val="pt-BR"/>
        </w:rPr>
        <w:t>)</w:t>
      </w:r>
      <w:r w:rsidRPr="00B45530">
        <w:rPr>
          <w:rFonts w:ascii="Times New Roman" w:hAnsi="Times New Roman" w:cs="Times New Roman"/>
          <w:sz w:val="24"/>
          <w:szCs w:val="24"/>
        </w:rPr>
        <w:t xml:space="preserve">. </w:t>
      </w:r>
      <w:r w:rsidRPr="00B45530">
        <w:rPr>
          <w:rFonts w:ascii="Times New Roman" w:hAnsi="Times New Roman" w:cs="Times New Roman"/>
          <w:i/>
          <w:iCs/>
          <w:sz w:val="24"/>
          <w:szCs w:val="24"/>
        </w:rPr>
        <w:t>Pengantar Manajemen Keuangan</w:t>
      </w:r>
      <w:r w:rsidRPr="00B45530">
        <w:rPr>
          <w:rFonts w:ascii="Times New Roman" w:hAnsi="Times New Roman" w:cs="Times New Roman"/>
          <w:sz w:val="24"/>
          <w:szCs w:val="24"/>
        </w:rPr>
        <w:t>. Bandung: Alfabeta.</w:t>
      </w:r>
    </w:p>
    <w:p w14:paraId="6B9704EF" w14:textId="3028E5D8" w:rsidR="00671328" w:rsidRPr="009463F4" w:rsidRDefault="00053B05" w:rsidP="00671328">
      <w:pPr>
        <w:spacing w:after="0" w:line="240" w:lineRule="auto"/>
        <w:ind w:left="567" w:hanging="567"/>
        <w:jc w:val="both"/>
        <w:rPr>
          <w:rFonts w:ascii="Times New Roman" w:hAnsi="Times New Roman" w:cs="Times New Roman"/>
          <w:i/>
          <w:iCs/>
          <w:sz w:val="24"/>
          <w:szCs w:val="24"/>
          <w:lang w:val="pt-BR"/>
        </w:rPr>
      </w:pPr>
      <w:r w:rsidRPr="00B45530">
        <w:rPr>
          <w:rFonts w:ascii="Times New Roman" w:hAnsi="Times New Roman" w:cs="Times New Roman"/>
          <w:sz w:val="24"/>
          <w:szCs w:val="24"/>
          <w:shd w:val="clear" w:color="auto" w:fill="FFFFFF"/>
        </w:rPr>
        <w:t xml:space="preserve">Jannah, Miftahul, Selfie. (2020). </w:t>
      </w:r>
      <w:r w:rsidRPr="00671328">
        <w:rPr>
          <w:rFonts w:ascii="Times New Roman" w:hAnsi="Times New Roman" w:cs="Times New Roman"/>
          <w:i/>
          <w:iCs/>
          <w:sz w:val="24"/>
          <w:szCs w:val="24"/>
          <w:shd w:val="clear" w:color="auto" w:fill="FFFFFF"/>
        </w:rPr>
        <w:t>Manufaktur Melempem, Pertumbuhan Ekonomi RI 2019 Mentok 5,02%.</w:t>
      </w:r>
      <w:r w:rsidRPr="00B45530">
        <w:rPr>
          <w:rFonts w:ascii="Times New Roman" w:hAnsi="Times New Roman" w:cs="Times New Roman"/>
          <w:sz w:val="24"/>
          <w:szCs w:val="24"/>
          <w:shd w:val="clear" w:color="auto" w:fill="FFFFFF"/>
        </w:rPr>
        <w:t xml:space="preserve"> </w:t>
      </w:r>
      <w:hyperlink r:id="rId6" w:history="1">
        <w:r w:rsidRPr="00B45530">
          <w:rPr>
            <w:rStyle w:val="Hyperlink"/>
            <w:rFonts w:ascii="Times New Roman" w:hAnsi="Times New Roman" w:cs="Times New Roman"/>
            <w:color w:val="auto"/>
            <w:sz w:val="24"/>
            <w:szCs w:val="24"/>
            <w:shd w:val="clear" w:color="auto" w:fill="FFFFFF"/>
          </w:rPr>
          <w:t>https://tirto.id/manufaktur-melempem-pertumbuhan-ekonomi-ri-2019-mentok-502-ew5h</w:t>
        </w:r>
      </w:hyperlink>
      <w:r w:rsidRPr="00B45530">
        <w:rPr>
          <w:rFonts w:ascii="Times New Roman" w:hAnsi="Times New Roman" w:cs="Times New Roman"/>
          <w:sz w:val="24"/>
          <w:szCs w:val="24"/>
          <w:shd w:val="clear" w:color="auto" w:fill="FFFFFF"/>
        </w:rPr>
        <w:t xml:space="preserve">. Diakses pada </w:t>
      </w:r>
      <w:r w:rsidRPr="00B45530">
        <w:rPr>
          <w:rFonts w:ascii="Times New Roman" w:hAnsi="Times New Roman" w:cs="Times New Roman"/>
          <w:sz w:val="24"/>
          <w:szCs w:val="24"/>
        </w:rPr>
        <w:t xml:space="preserve">diakses 25 </w:t>
      </w:r>
      <w:r w:rsidRPr="009463F4">
        <w:rPr>
          <w:rFonts w:ascii="Times New Roman" w:hAnsi="Times New Roman" w:cs="Times New Roman"/>
          <w:sz w:val="24"/>
          <w:szCs w:val="24"/>
          <w:lang w:val="pt-BR"/>
        </w:rPr>
        <w:t xml:space="preserve">Juni </w:t>
      </w:r>
      <w:r w:rsidRPr="00B45530">
        <w:rPr>
          <w:rFonts w:ascii="Times New Roman" w:hAnsi="Times New Roman" w:cs="Times New Roman"/>
          <w:sz w:val="24"/>
          <w:szCs w:val="24"/>
        </w:rPr>
        <w:t>20</w:t>
      </w:r>
      <w:r w:rsidRPr="009463F4">
        <w:rPr>
          <w:rFonts w:ascii="Times New Roman" w:hAnsi="Times New Roman" w:cs="Times New Roman"/>
          <w:sz w:val="24"/>
          <w:szCs w:val="24"/>
          <w:lang w:val="pt-BR"/>
        </w:rPr>
        <w:t>20</w:t>
      </w:r>
      <w:r w:rsidRPr="00B45530">
        <w:rPr>
          <w:rFonts w:ascii="Times New Roman" w:hAnsi="Times New Roman" w:cs="Times New Roman"/>
          <w:sz w:val="24"/>
          <w:szCs w:val="24"/>
        </w:rPr>
        <w:t xml:space="preserve">, </w:t>
      </w:r>
      <w:r w:rsidR="00671328" w:rsidRPr="00B45530">
        <w:rPr>
          <w:rFonts w:ascii="Times New Roman" w:hAnsi="Times New Roman" w:cs="Times New Roman"/>
          <w:sz w:val="24"/>
          <w:szCs w:val="24"/>
        </w:rPr>
        <w:t xml:space="preserve">Pukul </w:t>
      </w:r>
      <w:r w:rsidRPr="00B45530">
        <w:rPr>
          <w:rFonts w:ascii="Times New Roman" w:hAnsi="Times New Roman" w:cs="Times New Roman"/>
          <w:sz w:val="24"/>
          <w:szCs w:val="24"/>
        </w:rPr>
        <w:t>20:504 WIB</w:t>
      </w:r>
      <w:r w:rsidRPr="009463F4">
        <w:rPr>
          <w:rFonts w:ascii="Times New Roman" w:hAnsi="Times New Roman" w:cs="Times New Roman"/>
          <w:sz w:val="24"/>
          <w:szCs w:val="24"/>
          <w:lang w:val="pt-BR"/>
        </w:rPr>
        <w:t>.</w:t>
      </w:r>
    </w:p>
    <w:p w14:paraId="40C83B4C" w14:textId="77777777" w:rsidR="00671328" w:rsidRPr="009463F4" w:rsidRDefault="00196593" w:rsidP="00671328">
      <w:pPr>
        <w:spacing w:after="0" w:line="240" w:lineRule="auto"/>
        <w:ind w:left="567" w:hanging="567"/>
        <w:jc w:val="both"/>
        <w:rPr>
          <w:rFonts w:ascii="Times New Roman" w:hAnsi="Times New Roman" w:cs="Times New Roman"/>
          <w:i/>
          <w:iCs/>
          <w:sz w:val="24"/>
          <w:szCs w:val="24"/>
          <w:lang w:val="pt-BR"/>
        </w:rPr>
      </w:pPr>
      <w:r w:rsidRPr="00B45530">
        <w:rPr>
          <w:rFonts w:ascii="Times New Roman" w:hAnsi="Times New Roman" w:cs="Times New Roman"/>
          <w:sz w:val="24"/>
          <w:szCs w:val="24"/>
        </w:rPr>
        <w:t>Kariyoto</w:t>
      </w:r>
      <w:r w:rsidRPr="009463F4">
        <w:rPr>
          <w:rFonts w:ascii="Times New Roman" w:hAnsi="Times New Roman" w:cs="Times New Roman"/>
          <w:sz w:val="24"/>
          <w:szCs w:val="24"/>
          <w:lang w:val="pt-BR"/>
        </w:rPr>
        <w:t>. (</w:t>
      </w:r>
      <w:r w:rsidRPr="00B45530">
        <w:rPr>
          <w:rFonts w:ascii="Times New Roman" w:hAnsi="Times New Roman" w:cs="Times New Roman"/>
          <w:sz w:val="24"/>
          <w:szCs w:val="24"/>
        </w:rPr>
        <w:t>2017</w:t>
      </w:r>
      <w:r w:rsidRPr="009463F4">
        <w:rPr>
          <w:rFonts w:ascii="Times New Roman" w:hAnsi="Times New Roman" w:cs="Times New Roman"/>
          <w:sz w:val="24"/>
          <w:szCs w:val="24"/>
          <w:lang w:val="pt-BR"/>
        </w:rPr>
        <w:t xml:space="preserve">). </w:t>
      </w:r>
      <w:r w:rsidRPr="009463F4">
        <w:rPr>
          <w:rFonts w:ascii="Times New Roman" w:hAnsi="Times New Roman" w:cs="Times New Roman"/>
          <w:i/>
          <w:iCs/>
          <w:sz w:val="24"/>
          <w:szCs w:val="24"/>
          <w:lang w:val="pt-BR"/>
        </w:rPr>
        <w:t>Analisa Laporan Keuangan</w:t>
      </w:r>
      <w:r w:rsidRPr="009463F4">
        <w:rPr>
          <w:rFonts w:ascii="Times New Roman" w:hAnsi="Times New Roman" w:cs="Times New Roman"/>
          <w:sz w:val="24"/>
          <w:szCs w:val="24"/>
          <w:lang w:val="pt-BR"/>
        </w:rPr>
        <w:t>. Malang: Universitas Brawijaya Press.</w:t>
      </w:r>
    </w:p>
    <w:p w14:paraId="7A4F71C6" w14:textId="77777777" w:rsidR="00671328" w:rsidRPr="009463F4" w:rsidRDefault="00196593" w:rsidP="00671328">
      <w:pPr>
        <w:spacing w:after="0" w:line="240" w:lineRule="auto"/>
        <w:ind w:left="567" w:hanging="567"/>
        <w:jc w:val="both"/>
        <w:rPr>
          <w:rFonts w:ascii="Times New Roman" w:hAnsi="Times New Roman" w:cs="Times New Roman"/>
          <w:i/>
          <w:iCs/>
          <w:sz w:val="24"/>
          <w:szCs w:val="24"/>
          <w:lang w:val="pt-BR"/>
        </w:rPr>
      </w:pPr>
      <w:r w:rsidRPr="00B45530">
        <w:rPr>
          <w:rFonts w:ascii="Times New Roman" w:hAnsi="Times New Roman" w:cs="Times New Roman"/>
          <w:sz w:val="24"/>
          <w:szCs w:val="24"/>
        </w:rPr>
        <w:t xml:space="preserve">Kasmir. </w:t>
      </w:r>
      <w:r w:rsidRPr="009463F4">
        <w:rPr>
          <w:rFonts w:ascii="Times New Roman" w:hAnsi="Times New Roman" w:cs="Times New Roman"/>
          <w:sz w:val="24"/>
          <w:szCs w:val="24"/>
          <w:lang w:val="pt-BR"/>
        </w:rPr>
        <w:t>(</w:t>
      </w:r>
      <w:r w:rsidRPr="00B45530">
        <w:rPr>
          <w:rFonts w:ascii="Times New Roman" w:hAnsi="Times New Roman" w:cs="Times New Roman"/>
          <w:sz w:val="24"/>
          <w:szCs w:val="24"/>
        </w:rPr>
        <w:t>2016</w:t>
      </w:r>
      <w:r w:rsidRPr="009463F4">
        <w:rPr>
          <w:rFonts w:ascii="Times New Roman" w:hAnsi="Times New Roman" w:cs="Times New Roman"/>
          <w:sz w:val="24"/>
          <w:szCs w:val="24"/>
          <w:lang w:val="pt-BR"/>
        </w:rPr>
        <w:t>)</w:t>
      </w:r>
      <w:r w:rsidRPr="00B45530">
        <w:rPr>
          <w:rFonts w:ascii="Times New Roman" w:hAnsi="Times New Roman" w:cs="Times New Roman"/>
          <w:sz w:val="24"/>
          <w:szCs w:val="24"/>
        </w:rPr>
        <w:t xml:space="preserve">. </w:t>
      </w:r>
      <w:r w:rsidRPr="00671328">
        <w:rPr>
          <w:rFonts w:ascii="Times New Roman" w:hAnsi="Times New Roman" w:cs="Times New Roman"/>
          <w:i/>
          <w:iCs/>
          <w:sz w:val="24"/>
          <w:szCs w:val="24"/>
        </w:rPr>
        <w:t>Analisis Laporan Keuangan</w:t>
      </w:r>
      <w:r w:rsidRPr="00B45530">
        <w:rPr>
          <w:rFonts w:ascii="Times New Roman" w:hAnsi="Times New Roman" w:cs="Times New Roman"/>
          <w:sz w:val="24"/>
          <w:szCs w:val="24"/>
        </w:rPr>
        <w:t>. Jakarta: Raja Grafindo Persada</w:t>
      </w:r>
    </w:p>
    <w:p w14:paraId="26194B6E" w14:textId="77777777" w:rsidR="00671328" w:rsidRPr="009463F4" w:rsidRDefault="006D0226" w:rsidP="00671328">
      <w:pPr>
        <w:spacing w:after="0" w:line="240" w:lineRule="auto"/>
        <w:ind w:left="567" w:hanging="567"/>
        <w:jc w:val="both"/>
        <w:rPr>
          <w:rFonts w:ascii="Times New Roman" w:hAnsi="Times New Roman" w:cs="Times New Roman"/>
          <w:i/>
          <w:iCs/>
          <w:sz w:val="24"/>
          <w:szCs w:val="24"/>
          <w:lang w:val="pt-BR"/>
        </w:rPr>
      </w:pPr>
      <w:r w:rsidRPr="00B45530">
        <w:rPr>
          <w:rFonts w:ascii="Times New Roman" w:hAnsi="Times New Roman" w:cs="Times New Roman"/>
          <w:sz w:val="24"/>
          <w:szCs w:val="24"/>
        </w:rPr>
        <w:t xml:space="preserve">Laporan keuangan </w:t>
      </w:r>
      <w:r w:rsidRPr="00B45530">
        <w:rPr>
          <w:rFonts w:ascii="Times New Roman" w:eastAsia="Calibri" w:hAnsi="Times New Roman" w:cs="Times New Roman"/>
          <w:sz w:val="24"/>
          <w:szCs w:val="24"/>
          <w:lang w:val="en-US"/>
        </w:rPr>
        <w:t xml:space="preserve">PT. Supreme Cable Manufacturing and </w:t>
      </w:r>
      <w:r w:rsidRPr="00B45530">
        <w:rPr>
          <w:rFonts w:ascii="Times New Roman" w:eastAsia="Times New Roman" w:hAnsi="Times New Roman" w:cs="Times New Roman"/>
          <w:sz w:val="24"/>
          <w:szCs w:val="24"/>
        </w:rPr>
        <w:t>Commerce</w:t>
      </w:r>
      <w:r w:rsidRPr="00B45530">
        <w:rPr>
          <w:rFonts w:ascii="Times New Roman" w:eastAsia="Times New Roman" w:hAnsi="Times New Roman" w:cs="Times New Roman"/>
          <w:sz w:val="24"/>
          <w:szCs w:val="24"/>
          <w:lang w:val="en-US"/>
        </w:rPr>
        <w:t>,</w:t>
      </w:r>
      <w:r w:rsidRPr="00B45530">
        <w:rPr>
          <w:rFonts w:ascii="Times New Roman" w:hAnsi="Times New Roman" w:cs="Times New Roman"/>
          <w:sz w:val="24"/>
          <w:szCs w:val="24"/>
        </w:rPr>
        <w:t xml:space="preserve"> </w:t>
      </w:r>
      <w:r w:rsidRPr="00B45530">
        <w:rPr>
          <w:rFonts w:ascii="Times New Roman" w:eastAsia="Calibri" w:hAnsi="Times New Roman" w:cs="Times New Roman"/>
          <w:sz w:val="24"/>
          <w:szCs w:val="24"/>
          <w:lang w:val="en-US"/>
        </w:rPr>
        <w:t xml:space="preserve">Tbk. </w:t>
      </w:r>
      <w:r w:rsidRPr="009463F4">
        <w:rPr>
          <w:rFonts w:ascii="Times New Roman" w:hAnsi="Times New Roman" w:cs="Times New Roman"/>
          <w:sz w:val="24"/>
          <w:szCs w:val="24"/>
          <w:lang w:val="pt-BR"/>
        </w:rPr>
        <w:t>P</w:t>
      </w:r>
      <w:r w:rsidRPr="00B45530">
        <w:rPr>
          <w:rFonts w:ascii="Times New Roman" w:hAnsi="Times New Roman" w:cs="Times New Roman"/>
          <w:sz w:val="24"/>
          <w:szCs w:val="24"/>
        </w:rPr>
        <w:t>eriode 20</w:t>
      </w:r>
      <w:r w:rsidRPr="009463F4">
        <w:rPr>
          <w:rFonts w:ascii="Times New Roman" w:hAnsi="Times New Roman" w:cs="Times New Roman"/>
          <w:sz w:val="24"/>
          <w:szCs w:val="24"/>
          <w:lang w:val="pt-BR"/>
        </w:rPr>
        <w:t>17</w:t>
      </w:r>
      <w:r w:rsidRPr="00B45530">
        <w:rPr>
          <w:rFonts w:ascii="Times New Roman" w:hAnsi="Times New Roman" w:cs="Times New Roman"/>
          <w:sz w:val="24"/>
          <w:szCs w:val="24"/>
        </w:rPr>
        <w:t>-20</w:t>
      </w:r>
      <w:r w:rsidRPr="009463F4">
        <w:rPr>
          <w:rFonts w:ascii="Times New Roman" w:hAnsi="Times New Roman" w:cs="Times New Roman"/>
          <w:sz w:val="24"/>
          <w:szCs w:val="24"/>
          <w:lang w:val="pt-BR"/>
        </w:rPr>
        <w:t>20</w:t>
      </w:r>
      <w:r w:rsidRPr="00B45530">
        <w:rPr>
          <w:rFonts w:ascii="Times New Roman" w:hAnsi="Times New Roman" w:cs="Times New Roman"/>
          <w:sz w:val="24"/>
          <w:szCs w:val="24"/>
        </w:rPr>
        <w:t xml:space="preserve"> melalui </w:t>
      </w:r>
      <w:hyperlink r:id="rId7" w:history="1">
        <w:r w:rsidRPr="00B45530">
          <w:rPr>
            <w:rStyle w:val="Hyperlink"/>
            <w:rFonts w:ascii="Times New Roman" w:hAnsi="Times New Roman" w:cs="Times New Roman"/>
            <w:color w:val="auto"/>
            <w:sz w:val="24"/>
            <w:szCs w:val="24"/>
          </w:rPr>
          <w:t>www.</w:t>
        </w:r>
        <w:r w:rsidRPr="009463F4">
          <w:rPr>
            <w:rStyle w:val="Hyperlink"/>
            <w:rFonts w:ascii="Times New Roman" w:hAnsi="Times New Roman" w:cs="Times New Roman"/>
            <w:color w:val="auto"/>
            <w:sz w:val="24"/>
            <w:szCs w:val="24"/>
            <w:lang w:val="pt-BR"/>
          </w:rPr>
          <w:t>susaco,com</w:t>
        </w:r>
      </w:hyperlink>
      <w:r w:rsidRPr="009463F4">
        <w:rPr>
          <w:rFonts w:ascii="Times New Roman" w:hAnsi="Times New Roman" w:cs="Times New Roman"/>
          <w:sz w:val="24"/>
          <w:szCs w:val="24"/>
          <w:lang w:val="pt-BR"/>
        </w:rPr>
        <w:t xml:space="preserve"> </w:t>
      </w:r>
      <w:hyperlink r:id="rId8" w:history="1">
        <w:r w:rsidRPr="009463F4">
          <w:rPr>
            <w:rStyle w:val="Hyperlink"/>
            <w:rFonts w:ascii="Times New Roman" w:hAnsi="Times New Roman" w:cs="Times New Roman"/>
            <w:color w:val="auto"/>
            <w:sz w:val="24"/>
            <w:szCs w:val="24"/>
            <w:lang w:val="pt-BR"/>
          </w:rPr>
          <w:t>www.idx.co.id</w:t>
        </w:r>
      </w:hyperlink>
      <w:r w:rsidR="00671328" w:rsidRPr="009463F4">
        <w:rPr>
          <w:rFonts w:ascii="Times New Roman" w:hAnsi="Times New Roman" w:cs="Times New Roman"/>
          <w:sz w:val="24"/>
          <w:szCs w:val="24"/>
          <w:lang w:val="pt-BR"/>
        </w:rPr>
        <w:t>.</w:t>
      </w:r>
      <w:r w:rsidRPr="009463F4">
        <w:rPr>
          <w:rFonts w:ascii="Times New Roman" w:hAnsi="Times New Roman" w:cs="Times New Roman"/>
          <w:sz w:val="24"/>
          <w:szCs w:val="24"/>
          <w:lang w:val="pt-BR"/>
        </w:rPr>
        <w:t xml:space="preserve"> </w:t>
      </w:r>
      <w:r w:rsidR="00671328" w:rsidRPr="00B45530">
        <w:rPr>
          <w:rFonts w:ascii="Times New Roman" w:hAnsi="Times New Roman" w:cs="Times New Roman"/>
          <w:sz w:val="24"/>
          <w:szCs w:val="24"/>
        </w:rPr>
        <w:t xml:space="preserve">Diakses </w:t>
      </w:r>
      <w:r w:rsidRPr="009463F4">
        <w:rPr>
          <w:rFonts w:ascii="Times New Roman" w:hAnsi="Times New Roman" w:cs="Times New Roman"/>
          <w:sz w:val="24"/>
          <w:szCs w:val="24"/>
          <w:lang w:val="pt-BR"/>
        </w:rPr>
        <w:t>1</w:t>
      </w:r>
      <w:r w:rsidRPr="00B45530">
        <w:rPr>
          <w:rFonts w:ascii="Times New Roman" w:hAnsi="Times New Roman" w:cs="Times New Roman"/>
          <w:sz w:val="24"/>
          <w:szCs w:val="24"/>
        </w:rPr>
        <w:t xml:space="preserve"> </w:t>
      </w:r>
      <w:r w:rsidRPr="009463F4">
        <w:rPr>
          <w:rFonts w:ascii="Times New Roman" w:hAnsi="Times New Roman" w:cs="Times New Roman"/>
          <w:sz w:val="24"/>
          <w:szCs w:val="24"/>
          <w:lang w:val="pt-BR"/>
        </w:rPr>
        <w:t xml:space="preserve">Juni </w:t>
      </w:r>
      <w:r w:rsidRPr="00B45530">
        <w:rPr>
          <w:rFonts w:ascii="Times New Roman" w:hAnsi="Times New Roman" w:cs="Times New Roman"/>
          <w:sz w:val="24"/>
          <w:szCs w:val="24"/>
        </w:rPr>
        <w:t>20</w:t>
      </w:r>
      <w:r w:rsidRPr="009463F4">
        <w:rPr>
          <w:rFonts w:ascii="Times New Roman" w:hAnsi="Times New Roman" w:cs="Times New Roman"/>
          <w:sz w:val="24"/>
          <w:szCs w:val="24"/>
          <w:lang w:val="pt-BR"/>
        </w:rPr>
        <w:t>20</w:t>
      </w:r>
      <w:r w:rsidRPr="00B45530">
        <w:rPr>
          <w:rFonts w:ascii="Times New Roman" w:hAnsi="Times New Roman" w:cs="Times New Roman"/>
          <w:sz w:val="24"/>
          <w:szCs w:val="24"/>
        </w:rPr>
        <w:t xml:space="preserve">, </w:t>
      </w:r>
      <w:r w:rsidR="00671328" w:rsidRPr="00B45530">
        <w:rPr>
          <w:rFonts w:ascii="Times New Roman" w:hAnsi="Times New Roman" w:cs="Times New Roman"/>
          <w:sz w:val="24"/>
          <w:szCs w:val="24"/>
        </w:rPr>
        <w:t xml:space="preserve">Pukul </w:t>
      </w:r>
      <w:r w:rsidRPr="00B45530">
        <w:rPr>
          <w:rFonts w:ascii="Times New Roman" w:hAnsi="Times New Roman" w:cs="Times New Roman"/>
          <w:sz w:val="24"/>
          <w:szCs w:val="24"/>
        </w:rPr>
        <w:t>1</w:t>
      </w:r>
      <w:r w:rsidRPr="009463F4">
        <w:rPr>
          <w:rFonts w:ascii="Times New Roman" w:hAnsi="Times New Roman" w:cs="Times New Roman"/>
          <w:sz w:val="24"/>
          <w:szCs w:val="24"/>
          <w:lang w:val="pt-BR"/>
        </w:rPr>
        <w:t>0</w:t>
      </w:r>
      <w:r w:rsidRPr="00B45530">
        <w:rPr>
          <w:rFonts w:ascii="Times New Roman" w:hAnsi="Times New Roman" w:cs="Times New Roman"/>
          <w:sz w:val="24"/>
          <w:szCs w:val="24"/>
        </w:rPr>
        <w:t>:54 WIB</w:t>
      </w:r>
      <w:r w:rsidRPr="009463F4">
        <w:rPr>
          <w:rFonts w:ascii="Times New Roman" w:hAnsi="Times New Roman" w:cs="Times New Roman"/>
          <w:sz w:val="24"/>
          <w:szCs w:val="24"/>
          <w:lang w:val="pt-BR"/>
        </w:rPr>
        <w:t>.</w:t>
      </w:r>
    </w:p>
    <w:p w14:paraId="36BF70B7" w14:textId="77777777" w:rsidR="00671328" w:rsidRDefault="006D0226" w:rsidP="00671328">
      <w:pPr>
        <w:spacing w:after="0" w:line="240" w:lineRule="auto"/>
        <w:ind w:left="567" w:hanging="567"/>
        <w:jc w:val="both"/>
        <w:rPr>
          <w:rFonts w:ascii="Times New Roman" w:hAnsi="Times New Roman" w:cs="Times New Roman"/>
          <w:i/>
          <w:iCs/>
          <w:sz w:val="24"/>
          <w:szCs w:val="24"/>
          <w:lang w:val="en-US"/>
        </w:rPr>
      </w:pPr>
      <w:r w:rsidRPr="00B45530">
        <w:rPr>
          <w:rFonts w:ascii="Times New Roman" w:hAnsi="Times New Roman" w:cs="Times New Roman"/>
          <w:sz w:val="24"/>
          <w:szCs w:val="24"/>
        </w:rPr>
        <w:t xml:space="preserve">Laporan keuangan </w:t>
      </w:r>
      <w:r w:rsidRPr="00B45530">
        <w:rPr>
          <w:rFonts w:ascii="Times New Roman" w:eastAsia="Calibri" w:hAnsi="Times New Roman" w:cs="Times New Roman"/>
          <w:sz w:val="24"/>
          <w:szCs w:val="24"/>
        </w:rPr>
        <w:t>PT Sky Energy Indonesia</w:t>
      </w:r>
      <w:r w:rsidRPr="00B45530">
        <w:rPr>
          <w:rFonts w:ascii="Times New Roman" w:hAnsi="Times New Roman" w:cs="Times New Roman"/>
          <w:sz w:val="24"/>
          <w:szCs w:val="24"/>
          <w:lang w:val="en-US"/>
        </w:rPr>
        <w:t xml:space="preserve">, </w:t>
      </w:r>
      <w:r w:rsidRPr="00B45530">
        <w:rPr>
          <w:rFonts w:ascii="Times New Roman" w:eastAsia="Calibri" w:hAnsi="Times New Roman" w:cs="Times New Roman"/>
          <w:sz w:val="24"/>
          <w:szCs w:val="24"/>
          <w:lang w:val="en-US"/>
        </w:rPr>
        <w:t>Tbk.</w:t>
      </w:r>
      <w:r w:rsidRPr="00B45530">
        <w:rPr>
          <w:rFonts w:ascii="Times New Roman" w:hAnsi="Times New Roman" w:cs="Times New Roman"/>
          <w:sz w:val="24"/>
          <w:szCs w:val="24"/>
          <w:lang w:val="en-US"/>
        </w:rPr>
        <w:t>P</w:t>
      </w:r>
      <w:r w:rsidRPr="00B45530">
        <w:rPr>
          <w:rFonts w:ascii="Times New Roman" w:hAnsi="Times New Roman" w:cs="Times New Roman"/>
          <w:sz w:val="24"/>
          <w:szCs w:val="24"/>
        </w:rPr>
        <w:t>eriode 20</w:t>
      </w:r>
      <w:r w:rsidRPr="00B45530">
        <w:rPr>
          <w:rFonts w:ascii="Times New Roman" w:hAnsi="Times New Roman" w:cs="Times New Roman"/>
          <w:sz w:val="24"/>
          <w:szCs w:val="24"/>
          <w:lang w:val="en-US"/>
        </w:rPr>
        <w:t>17</w:t>
      </w:r>
      <w:r w:rsidRPr="00B45530">
        <w:rPr>
          <w:rFonts w:ascii="Times New Roman" w:hAnsi="Times New Roman" w:cs="Times New Roman"/>
          <w:sz w:val="24"/>
          <w:szCs w:val="24"/>
        </w:rPr>
        <w:t>-20</w:t>
      </w:r>
      <w:r w:rsidRPr="00B45530">
        <w:rPr>
          <w:rFonts w:ascii="Times New Roman" w:hAnsi="Times New Roman" w:cs="Times New Roman"/>
          <w:sz w:val="24"/>
          <w:szCs w:val="24"/>
          <w:lang w:val="en-US"/>
        </w:rPr>
        <w:t>20</w:t>
      </w:r>
      <w:r w:rsidRPr="00B45530">
        <w:rPr>
          <w:rFonts w:ascii="Times New Roman" w:hAnsi="Times New Roman" w:cs="Times New Roman"/>
          <w:sz w:val="24"/>
          <w:szCs w:val="24"/>
        </w:rPr>
        <w:t xml:space="preserve"> melalui </w:t>
      </w:r>
      <w:hyperlink r:id="rId9" w:history="1">
        <w:r w:rsidRPr="00B45530">
          <w:rPr>
            <w:rStyle w:val="Hyperlink"/>
            <w:rFonts w:ascii="Times New Roman" w:hAnsi="Times New Roman" w:cs="Times New Roman"/>
            <w:color w:val="auto"/>
            <w:sz w:val="24"/>
            <w:szCs w:val="24"/>
          </w:rPr>
          <w:t>www.</w:t>
        </w:r>
        <w:r w:rsidRPr="00B45530">
          <w:rPr>
            <w:rStyle w:val="Hyperlink"/>
            <w:rFonts w:ascii="Times New Roman" w:hAnsi="Times New Roman" w:cs="Times New Roman"/>
            <w:color w:val="auto"/>
            <w:sz w:val="24"/>
            <w:szCs w:val="24"/>
            <w:lang w:val="en-US"/>
          </w:rPr>
          <w:t>sky-energy.co.id</w:t>
        </w:r>
      </w:hyperlink>
      <w:r w:rsidRPr="00B45530">
        <w:rPr>
          <w:rFonts w:ascii="Times New Roman" w:hAnsi="Times New Roman" w:cs="Times New Roman"/>
          <w:sz w:val="24"/>
          <w:szCs w:val="24"/>
          <w:lang w:val="en-US"/>
        </w:rPr>
        <w:t xml:space="preserve"> dan www.idx.co.id</w:t>
      </w:r>
      <w:r w:rsidR="00671328">
        <w:rPr>
          <w:rFonts w:ascii="Times New Roman" w:hAnsi="Times New Roman" w:cs="Times New Roman"/>
          <w:sz w:val="24"/>
          <w:szCs w:val="24"/>
          <w:lang w:val="en-US"/>
        </w:rPr>
        <w:t>.</w:t>
      </w:r>
      <w:r w:rsidRPr="00B45530">
        <w:rPr>
          <w:rFonts w:ascii="Times New Roman" w:hAnsi="Times New Roman" w:cs="Times New Roman"/>
          <w:sz w:val="24"/>
          <w:szCs w:val="24"/>
        </w:rPr>
        <w:t xml:space="preserve"> </w:t>
      </w:r>
      <w:r w:rsidR="00671328" w:rsidRPr="00B45530">
        <w:rPr>
          <w:rFonts w:ascii="Times New Roman" w:hAnsi="Times New Roman" w:cs="Times New Roman"/>
          <w:sz w:val="24"/>
          <w:szCs w:val="24"/>
        </w:rPr>
        <w:t xml:space="preserve">Diakses </w:t>
      </w:r>
      <w:r w:rsidRPr="00B45530">
        <w:rPr>
          <w:rFonts w:ascii="Times New Roman" w:hAnsi="Times New Roman" w:cs="Times New Roman"/>
          <w:sz w:val="24"/>
          <w:szCs w:val="24"/>
          <w:lang w:val="en-US"/>
        </w:rPr>
        <w:t>3</w:t>
      </w:r>
      <w:r w:rsidRPr="00B45530">
        <w:rPr>
          <w:rFonts w:ascii="Times New Roman" w:hAnsi="Times New Roman" w:cs="Times New Roman"/>
          <w:sz w:val="24"/>
          <w:szCs w:val="24"/>
        </w:rPr>
        <w:t xml:space="preserve"> </w:t>
      </w:r>
      <w:r w:rsidRPr="00B45530">
        <w:rPr>
          <w:rFonts w:ascii="Times New Roman" w:hAnsi="Times New Roman" w:cs="Times New Roman"/>
          <w:sz w:val="24"/>
          <w:szCs w:val="24"/>
          <w:lang w:val="en-US"/>
        </w:rPr>
        <w:t xml:space="preserve">Juni </w:t>
      </w:r>
      <w:r w:rsidRPr="00B45530">
        <w:rPr>
          <w:rFonts w:ascii="Times New Roman" w:hAnsi="Times New Roman" w:cs="Times New Roman"/>
          <w:sz w:val="24"/>
          <w:szCs w:val="24"/>
        </w:rPr>
        <w:t>20</w:t>
      </w:r>
      <w:r w:rsidRPr="00B45530">
        <w:rPr>
          <w:rFonts w:ascii="Times New Roman" w:hAnsi="Times New Roman" w:cs="Times New Roman"/>
          <w:sz w:val="24"/>
          <w:szCs w:val="24"/>
          <w:lang w:val="en-US"/>
        </w:rPr>
        <w:t>20</w:t>
      </w:r>
      <w:r w:rsidRPr="00B45530">
        <w:rPr>
          <w:rFonts w:ascii="Times New Roman" w:hAnsi="Times New Roman" w:cs="Times New Roman"/>
          <w:sz w:val="24"/>
          <w:szCs w:val="24"/>
        </w:rPr>
        <w:t xml:space="preserve">, </w:t>
      </w:r>
      <w:r w:rsidR="00671328" w:rsidRPr="00B45530">
        <w:rPr>
          <w:rFonts w:ascii="Times New Roman" w:hAnsi="Times New Roman" w:cs="Times New Roman"/>
          <w:sz w:val="24"/>
          <w:szCs w:val="24"/>
        </w:rPr>
        <w:t xml:space="preserve">Pukul </w:t>
      </w:r>
      <w:r w:rsidRPr="00B45530">
        <w:rPr>
          <w:rFonts w:ascii="Times New Roman" w:hAnsi="Times New Roman" w:cs="Times New Roman"/>
          <w:sz w:val="24"/>
          <w:szCs w:val="24"/>
        </w:rPr>
        <w:t>1</w:t>
      </w:r>
      <w:r w:rsidRPr="00B45530">
        <w:rPr>
          <w:rFonts w:ascii="Times New Roman" w:hAnsi="Times New Roman" w:cs="Times New Roman"/>
          <w:sz w:val="24"/>
          <w:szCs w:val="24"/>
          <w:lang w:val="en-US"/>
        </w:rPr>
        <w:t>1</w:t>
      </w:r>
      <w:r w:rsidRPr="00B45530">
        <w:rPr>
          <w:rFonts w:ascii="Times New Roman" w:hAnsi="Times New Roman" w:cs="Times New Roman"/>
          <w:sz w:val="24"/>
          <w:szCs w:val="24"/>
        </w:rPr>
        <w:t>:</w:t>
      </w:r>
      <w:r w:rsidRPr="00B45530">
        <w:rPr>
          <w:rFonts w:ascii="Times New Roman" w:hAnsi="Times New Roman" w:cs="Times New Roman"/>
          <w:sz w:val="24"/>
          <w:szCs w:val="24"/>
          <w:lang w:val="en-US"/>
        </w:rPr>
        <w:t>31</w:t>
      </w:r>
      <w:r w:rsidRPr="00B45530">
        <w:rPr>
          <w:rFonts w:ascii="Times New Roman" w:hAnsi="Times New Roman" w:cs="Times New Roman"/>
          <w:sz w:val="24"/>
          <w:szCs w:val="24"/>
        </w:rPr>
        <w:t xml:space="preserve"> WIB</w:t>
      </w:r>
      <w:r w:rsidRPr="00B45530">
        <w:rPr>
          <w:rFonts w:ascii="Times New Roman" w:hAnsi="Times New Roman" w:cs="Times New Roman"/>
          <w:sz w:val="24"/>
          <w:szCs w:val="24"/>
          <w:lang w:val="en-US"/>
        </w:rPr>
        <w:t>.</w:t>
      </w:r>
    </w:p>
    <w:p w14:paraId="7C31BE62" w14:textId="77777777" w:rsidR="00671328" w:rsidRPr="009463F4" w:rsidRDefault="006D0226" w:rsidP="00671328">
      <w:pPr>
        <w:spacing w:after="0" w:line="240" w:lineRule="auto"/>
        <w:ind w:left="567" w:hanging="567"/>
        <w:jc w:val="both"/>
        <w:rPr>
          <w:rFonts w:ascii="Times New Roman" w:hAnsi="Times New Roman" w:cs="Times New Roman"/>
          <w:i/>
          <w:iCs/>
          <w:sz w:val="24"/>
          <w:szCs w:val="24"/>
          <w:lang w:val="pt-BR"/>
        </w:rPr>
      </w:pPr>
      <w:r w:rsidRPr="00B45530">
        <w:rPr>
          <w:rFonts w:ascii="Times New Roman" w:hAnsi="Times New Roman" w:cs="Times New Roman"/>
          <w:sz w:val="24"/>
          <w:szCs w:val="24"/>
        </w:rPr>
        <w:t xml:space="preserve">Laporan keuangan </w:t>
      </w:r>
      <w:r w:rsidRPr="009463F4">
        <w:rPr>
          <w:rFonts w:ascii="Times New Roman" w:eastAsia="Calibri" w:hAnsi="Times New Roman" w:cs="Times New Roman"/>
          <w:sz w:val="24"/>
          <w:szCs w:val="24"/>
          <w:lang w:val="pt-BR"/>
        </w:rPr>
        <w:t>PT. Satnusa Persada, Tbk.</w:t>
      </w:r>
      <w:r w:rsidRPr="00B45530">
        <w:rPr>
          <w:rFonts w:ascii="Times New Roman" w:hAnsi="Times New Roman" w:cs="Times New Roman"/>
          <w:sz w:val="24"/>
          <w:szCs w:val="24"/>
        </w:rPr>
        <w:t xml:space="preserve"> </w:t>
      </w:r>
      <w:r w:rsidRPr="009463F4">
        <w:rPr>
          <w:rFonts w:ascii="Times New Roman" w:hAnsi="Times New Roman" w:cs="Times New Roman"/>
          <w:sz w:val="24"/>
          <w:szCs w:val="24"/>
          <w:lang w:val="pt-BR"/>
        </w:rPr>
        <w:t>P</w:t>
      </w:r>
      <w:r w:rsidRPr="00B45530">
        <w:rPr>
          <w:rFonts w:ascii="Times New Roman" w:hAnsi="Times New Roman" w:cs="Times New Roman"/>
          <w:sz w:val="24"/>
          <w:szCs w:val="24"/>
        </w:rPr>
        <w:t>eriode 20</w:t>
      </w:r>
      <w:r w:rsidRPr="009463F4">
        <w:rPr>
          <w:rFonts w:ascii="Times New Roman" w:hAnsi="Times New Roman" w:cs="Times New Roman"/>
          <w:sz w:val="24"/>
          <w:szCs w:val="24"/>
          <w:lang w:val="pt-BR"/>
        </w:rPr>
        <w:t>17</w:t>
      </w:r>
      <w:r w:rsidRPr="00B45530">
        <w:rPr>
          <w:rFonts w:ascii="Times New Roman" w:hAnsi="Times New Roman" w:cs="Times New Roman"/>
          <w:sz w:val="24"/>
          <w:szCs w:val="24"/>
        </w:rPr>
        <w:t>-20</w:t>
      </w:r>
      <w:r w:rsidRPr="009463F4">
        <w:rPr>
          <w:rFonts w:ascii="Times New Roman" w:hAnsi="Times New Roman" w:cs="Times New Roman"/>
          <w:sz w:val="24"/>
          <w:szCs w:val="24"/>
          <w:lang w:val="pt-BR"/>
        </w:rPr>
        <w:t>20</w:t>
      </w:r>
      <w:r w:rsidRPr="00B45530">
        <w:rPr>
          <w:rFonts w:ascii="Times New Roman" w:hAnsi="Times New Roman" w:cs="Times New Roman"/>
          <w:sz w:val="24"/>
          <w:szCs w:val="24"/>
        </w:rPr>
        <w:t xml:space="preserve"> melalui </w:t>
      </w:r>
      <w:hyperlink r:id="rId10" w:history="1">
        <w:r w:rsidRPr="00B45530">
          <w:rPr>
            <w:rStyle w:val="Hyperlink"/>
            <w:rFonts w:ascii="Times New Roman" w:hAnsi="Times New Roman" w:cs="Times New Roman"/>
            <w:color w:val="auto"/>
            <w:sz w:val="24"/>
            <w:szCs w:val="24"/>
          </w:rPr>
          <w:t>www.</w:t>
        </w:r>
        <w:r w:rsidRPr="009463F4">
          <w:rPr>
            <w:rStyle w:val="Hyperlink"/>
            <w:rFonts w:ascii="Times New Roman" w:hAnsi="Times New Roman" w:cs="Times New Roman"/>
            <w:color w:val="auto"/>
            <w:sz w:val="24"/>
            <w:szCs w:val="24"/>
            <w:lang w:val="pt-BR"/>
          </w:rPr>
          <w:t>satnusa.com</w:t>
        </w:r>
      </w:hyperlink>
      <w:r w:rsidRPr="009463F4">
        <w:rPr>
          <w:rFonts w:ascii="Times New Roman" w:hAnsi="Times New Roman" w:cs="Times New Roman"/>
          <w:sz w:val="24"/>
          <w:szCs w:val="24"/>
          <w:lang w:val="pt-BR"/>
        </w:rPr>
        <w:t xml:space="preserve"> dan </w:t>
      </w:r>
      <w:hyperlink r:id="rId11" w:history="1">
        <w:r w:rsidRPr="009463F4">
          <w:rPr>
            <w:rStyle w:val="Hyperlink"/>
            <w:rFonts w:ascii="Times New Roman" w:hAnsi="Times New Roman" w:cs="Times New Roman"/>
            <w:color w:val="auto"/>
            <w:sz w:val="24"/>
            <w:szCs w:val="24"/>
            <w:lang w:val="pt-BR"/>
          </w:rPr>
          <w:t>www.idx.co.id</w:t>
        </w:r>
      </w:hyperlink>
      <w:r w:rsidRPr="009463F4">
        <w:rPr>
          <w:rFonts w:ascii="Times New Roman" w:hAnsi="Times New Roman" w:cs="Times New Roman"/>
          <w:sz w:val="24"/>
          <w:szCs w:val="24"/>
          <w:lang w:val="pt-BR"/>
        </w:rPr>
        <w:t xml:space="preserve">, </w:t>
      </w:r>
      <w:r w:rsidRPr="00B45530">
        <w:rPr>
          <w:rFonts w:ascii="Times New Roman" w:hAnsi="Times New Roman" w:cs="Times New Roman"/>
          <w:sz w:val="24"/>
          <w:szCs w:val="24"/>
        </w:rPr>
        <w:t xml:space="preserve">diakses </w:t>
      </w:r>
      <w:r w:rsidRPr="009463F4">
        <w:rPr>
          <w:rFonts w:ascii="Times New Roman" w:hAnsi="Times New Roman" w:cs="Times New Roman"/>
          <w:sz w:val="24"/>
          <w:szCs w:val="24"/>
          <w:lang w:val="pt-BR"/>
        </w:rPr>
        <w:t>3</w:t>
      </w:r>
      <w:r w:rsidRPr="00B45530">
        <w:rPr>
          <w:rFonts w:ascii="Times New Roman" w:hAnsi="Times New Roman" w:cs="Times New Roman"/>
          <w:sz w:val="24"/>
          <w:szCs w:val="24"/>
        </w:rPr>
        <w:t xml:space="preserve"> </w:t>
      </w:r>
      <w:r w:rsidRPr="009463F4">
        <w:rPr>
          <w:rFonts w:ascii="Times New Roman" w:hAnsi="Times New Roman" w:cs="Times New Roman"/>
          <w:sz w:val="24"/>
          <w:szCs w:val="24"/>
          <w:lang w:val="pt-BR"/>
        </w:rPr>
        <w:t xml:space="preserve">Juni </w:t>
      </w:r>
      <w:r w:rsidRPr="00B45530">
        <w:rPr>
          <w:rFonts w:ascii="Times New Roman" w:hAnsi="Times New Roman" w:cs="Times New Roman"/>
          <w:sz w:val="24"/>
          <w:szCs w:val="24"/>
        </w:rPr>
        <w:t>20</w:t>
      </w:r>
      <w:r w:rsidRPr="009463F4">
        <w:rPr>
          <w:rFonts w:ascii="Times New Roman" w:hAnsi="Times New Roman" w:cs="Times New Roman"/>
          <w:sz w:val="24"/>
          <w:szCs w:val="24"/>
          <w:lang w:val="pt-BR"/>
        </w:rPr>
        <w:t>20</w:t>
      </w:r>
      <w:r w:rsidRPr="00B45530">
        <w:rPr>
          <w:rFonts w:ascii="Times New Roman" w:hAnsi="Times New Roman" w:cs="Times New Roman"/>
          <w:sz w:val="24"/>
          <w:szCs w:val="24"/>
        </w:rPr>
        <w:t>, pukul 1</w:t>
      </w:r>
      <w:r w:rsidRPr="009463F4">
        <w:rPr>
          <w:rFonts w:ascii="Times New Roman" w:hAnsi="Times New Roman" w:cs="Times New Roman"/>
          <w:sz w:val="24"/>
          <w:szCs w:val="24"/>
          <w:lang w:val="pt-BR"/>
        </w:rPr>
        <w:t>2</w:t>
      </w:r>
      <w:r w:rsidRPr="00B45530">
        <w:rPr>
          <w:rFonts w:ascii="Times New Roman" w:hAnsi="Times New Roman" w:cs="Times New Roman"/>
          <w:sz w:val="24"/>
          <w:szCs w:val="24"/>
        </w:rPr>
        <w:t>:</w:t>
      </w:r>
      <w:r w:rsidRPr="009463F4">
        <w:rPr>
          <w:rFonts w:ascii="Times New Roman" w:hAnsi="Times New Roman" w:cs="Times New Roman"/>
          <w:sz w:val="24"/>
          <w:szCs w:val="24"/>
          <w:lang w:val="pt-BR"/>
        </w:rPr>
        <w:t>31</w:t>
      </w:r>
      <w:r w:rsidRPr="00B45530">
        <w:rPr>
          <w:rFonts w:ascii="Times New Roman" w:hAnsi="Times New Roman" w:cs="Times New Roman"/>
          <w:sz w:val="24"/>
          <w:szCs w:val="24"/>
        </w:rPr>
        <w:t xml:space="preserve"> WIB</w:t>
      </w:r>
      <w:r w:rsidRPr="009463F4">
        <w:rPr>
          <w:rFonts w:ascii="Times New Roman" w:hAnsi="Times New Roman" w:cs="Times New Roman"/>
          <w:sz w:val="24"/>
          <w:szCs w:val="24"/>
          <w:lang w:val="pt-BR"/>
        </w:rPr>
        <w:t>.</w:t>
      </w:r>
    </w:p>
    <w:p w14:paraId="0EADCFD4" w14:textId="77777777" w:rsidR="00671328" w:rsidRPr="009463F4" w:rsidRDefault="00671328" w:rsidP="00671328">
      <w:pPr>
        <w:spacing w:after="0" w:line="240" w:lineRule="auto"/>
        <w:ind w:left="567" w:hanging="567"/>
        <w:jc w:val="both"/>
        <w:rPr>
          <w:rFonts w:ascii="Times New Roman" w:hAnsi="Times New Roman" w:cs="Times New Roman"/>
          <w:i/>
          <w:iCs/>
          <w:sz w:val="24"/>
          <w:szCs w:val="24"/>
          <w:lang w:val="pt-BR"/>
        </w:rPr>
      </w:pPr>
    </w:p>
    <w:p w14:paraId="122A8DAD" w14:textId="33B1C2F3" w:rsidR="00671328" w:rsidRDefault="00196593" w:rsidP="00671328">
      <w:pPr>
        <w:spacing w:after="0" w:line="240" w:lineRule="auto"/>
        <w:ind w:left="567" w:hanging="567"/>
        <w:jc w:val="both"/>
        <w:rPr>
          <w:rFonts w:ascii="Times New Roman" w:hAnsi="Times New Roman" w:cs="Times New Roman"/>
          <w:i/>
          <w:iCs/>
          <w:sz w:val="24"/>
          <w:szCs w:val="24"/>
          <w:lang w:val="en-US"/>
        </w:rPr>
      </w:pPr>
      <w:r w:rsidRPr="00B45530">
        <w:rPr>
          <w:rFonts w:ascii="Times New Roman" w:hAnsi="Times New Roman" w:cs="Times New Roman"/>
          <w:sz w:val="24"/>
          <w:szCs w:val="24"/>
          <w:lang w:val="en-US"/>
        </w:rPr>
        <w:lastRenderedPageBreak/>
        <w:t xml:space="preserve">Lestari, Puji, Etty. WSU, Isnia. (2017). </w:t>
      </w:r>
      <w:r w:rsidRPr="00671328">
        <w:rPr>
          <w:rFonts w:ascii="Times New Roman" w:hAnsi="Times New Roman" w:cs="Times New Roman"/>
          <w:sz w:val="24"/>
          <w:szCs w:val="24"/>
        </w:rPr>
        <w:t xml:space="preserve">Analisis Kinerja Industri Manufaktur </w:t>
      </w:r>
      <w:r w:rsidRPr="00671328">
        <w:rPr>
          <w:rFonts w:ascii="Times New Roman" w:hAnsi="Times New Roman" w:cs="Times New Roman"/>
          <w:sz w:val="24"/>
          <w:szCs w:val="24"/>
          <w:lang w:val="en-US"/>
        </w:rPr>
        <w:t>d</w:t>
      </w:r>
      <w:r w:rsidRPr="00671328">
        <w:rPr>
          <w:rFonts w:ascii="Times New Roman" w:hAnsi="Times New Roman" w:cs="Times New Roman"/>
          <w:sz w:val="24"/>
          <w:szCs w:val="24"/>
        </w:rPr>
        <w:t>i Indonesia</w:t>
      </w:r>
      <w:r w:rsidRPr="00671328">
        <w:rPr>
          <w:rFonts w:ascii="Times New Roman" w:hAnsi="Times New Roman" w:cs="Times New Roman"/>
          <w:i/>
          <w:iCs/>
          <w:sz w:val="24"/>
          <w:szCs w:val="24"/>
          <w:lang w:val="en-US"/>
        </w:rPr>
        <w:t xml:space="preserve">. </w:t>
      </w:r>
      <w:r w:rsidRPr="00671328">
        <w:rPr>
          <w:rFonts w:ascii="Times New Roman" w:hAnsi="Times New Roman" w:cs="Times New Roman"/>
          <w:i/>
          <w:iCs/>
          <w:sz w:val="24"/>
          <w:szCs w:val="24"/>
        </w:rPr>
        <w:t>Journal Of Research In Economics And Management</w:t>
      </w:r>
      <w:r w:rsidR="00671328">
        <w:rPr>
          <w:rFonts w:ascii="Times New Roman" w:hAnsi="Times New Roman" w:cs="Times New Roman"/>
          <w:i/>
          <w:iCs/>
          <w:sz w:val="24"/>
          <w:szCs w:val="24"/>
          <w:lang w:val="en-US"/>
        </w:rPr>
        <w:t xml:space="preserve">, </w:t>
      </w:r>
      <w:r w:rsidRPr="00671328">
        <w:rPr>
          <w:rFonts w:ascii="Times New Roman" w:hAnsi="Times New Roman" w:cs="Times New Roman"/>
          <w:i/>
          <w:iCs/>
          <w:sz w:val="24"/>
          <w:szCs w:val="24"/>
        </w:rPr>
        <w:t>Volume 17</w:t>
      </w:r>
      <w:r w:rsidR="00671328">
        <w:rPr>
          <w:rFonts w:ascii="Times New Roman" w:hAnsi="Times New Roman" w:cs="Times New Roman"/>
          <w:i/>
          <w:iCs/>
          <w:sz w:val="24"/>
          <w:szCs w:val="24"/>
          <w:lang w:val="en-US"/>
        </w:rPr>
        <w:t>(</w:t>
      </w:r>
      <w:r w:rsidRPr="00671328">
        <w:rPr>
          <w:rFonts w:ascii="Times New Roman" w:hAnsi="Times New Roman" w:cs="Times New Roman"/>
          <w:i/>
          <w:iCs/>
          <w:sz w:val="24"/>
          <w:szCs w:val="24"/>
        </w:rPr>
        <w:t>1</w:t>
      </w:r>
      <w:r w:rsidR="00671328">
        <w:rPr>
          <w:rFonts w:ascii="Times New Roman" w:hAnsi="Times New Roman" w:cs="Times New Roman"/>
          <w:i/>
          <w:iCs/>
          <w:sz w:val="24"/>
          <w:szCs w:val="24"/>
          <w:lang w:val="en-US"/>
        </w:rPr>
        <w:t>)</w:t>
      </w:r>
      <w:r w:rsidRPr="00671328">
        <w:rPr>
          <w:rFonts w:ascii="Times New Roman" w:hAnsi="Times New Roman" w:cs="Times New Roman"/>
          <w:i/>
          <w:iCs/>
          <w:sz w:val="24"/>
          <w:szCs w:val="24"/>
          <w:lang w:val="en-US"/>
        </w:rPr>
        <w:t>.</w:t>
      </w:r>
    </w:p>
    <w:p w14:paraId="308DE9AC" w14:textId="3DC4755F" w:rsidR="00671328" w:rsidRDefault="00E8106F" w:rsidP="00671328">
      <w:pPr>
        <w:spacing w:after="0" w:line="240" w:lineRule="auto"/>
        <w:ind w:left="567" w:hanging="567"/>
        <w:jc w:val="both"/>
        <w:rPr>
          <w:rFonts w:ascii="Times New Roman" w:hAnsi="Times New Roman" w:cs="Times New Roman"/>
          <w:i/>
          <w:iCs/>
          <w:sz w:val="24"/>
          <w:szCs w:val="24"/>
        </w:rPr>
      </w:pPr>
      <w:r w:rsidRPr="00B45530">
        <w:rPr>
          <w:rFonts w:ascii="Times New Roman" w:hAnsi="Times New Roman" w:cs="Times New Roman"/>
          <w:sz w:val="24"/>
          <w:szCs w:val="24"/>
        </w:rPr>
        <w:t>Riyadi</w:t>
      </w:r>
      <w:r w:rsidRPr="00B45530">
        <w:rPr>
          <w:rFonts w:ascii="Times New Roman" w:hAnsi="Times New Roman" w:cs="Times New Roman"/>
          <w:sz w:val="24"/>
          <w:szCs w:val="24"/>
          <w:lang w:val="en-US"/>
        </w:rPr>
        <w:t xml:space="preserve">, </w:t>
      </w:r>
      <w:r w:rsidRPr="00B45530">
        <w:rPr>
          <w:rFonts w:ascii="Times New Roman" w:hAnsi="Times New Roman" w:cs="Times New Roman"/>
          <w:sz w:val="24"/>
          <w:szCs w:val="24"/>
        </w:rPr>
        <w:t>Syamsul</w:t>
      </w:r>
      <w:r w:rsidRPr="00B45530">
        <w:rPr>
          <w:rFonts w:ascii="Times New Roman" w:hAnsi="Times New Roman" w:cs="Times New Roman"/>
          <w:sz w:val="24"/>
          <w:szCs w:val="24"/>
          <w:lang w:val="en-US"/>
        </w:rPr>
        <w:t xml:space="preserve">. </w:t>
      </w:r>
      <w:r w:rsidR="00196593" w:rsidRPr="00B45530">
        <w:rPr>
          <w:rFonts w:ascii="Times New Roman" w:hAnsi="Times New Roman" w:cs="Times New Roman"/>
          <w:sz w:val="24"/>
          <w:szCs w:val="24"/>
          <w:lang w:val="en-US"/>
        </w:rPr>
        <w:t>(</w:t>
      </w:r>
      <w:r w:rsidRPr="00B45530">
        <w:rPr>
          <w:rFonts w:ascii="Times New Roman" w:hAnsi="Times New Roman" w:cs="Times New Roman"/>
          <w:sz w:val="24"/>
          <w:szCs w:val="24"/>
          <w:lang w:val="en-US"/>
        </w:rPr>
        <w:t>2018</w:t>
      </w:r>
      <w:r w:rsidR="00196593" w:rsidRPr="00B45530">
        <w:rPr>
          <w:rFonts w:ascii="Times New Roman" w:hAnsi="Times New Roman" w:cs="Times New Roman"/>
          <w:sz w:val="24"/>
          <w:szCs w:val="24"/>
          <w:lang w:val="en-US"/>
        </w:rPr>
        <w:t>)</w:t>
      </w:r>
      <w:r w:rsidRPr="00B45530">
        <w:rPr>
          <w:rFonts w:ascii="Times New Roman" w:hAnsi="Times New Roman" w:cs="Times New Roman"/>
          <w:sz w:val="24"/>
          <w:szCs w:val="24"/>
          <w:lang w:val="en-US"/>
        </w:rPr>
        <w:t xml:space="preserve">. </w:t>
      </w:r>
      <w:r w:rsidRPr="00671328">
        <w:rPr>
          <w:rFonts w:ascii="Times New Roman" w:hAnsi="Times New Roman" w:cs="Times New Roman"/>
          <w:sz w:val="24"/>
          <w:szCs w:val="24"/>
        </w:rPr>
        <w:t xml:space="preserve">Analisis Nilai Perusahaan </w:t>
      </w:r>
      <w:r w:rsidRPr="00671328">
        <w:rPr>
          <w:rFonts w:ascii="Times New Roman" w:hAnsi="Times New Roman" w:cs="Times New Roman"/>
          <w:sz w:val="24"/>
          <w:szCs w:val="24"/>
          <w:lang w:val="en-US"/>
        </w:rPr>
        <w:t>p</w:t>
      </w:r>
      <w:r w:rsidRPr="00671328">
        <w:rPr>
          <w:rFonts w:ascii="Times New Roman" w:hAnsi="Times New Roman" w:cs="Times New Roman"/>
          <w:sz w:val="24"/>
          <w:szCs w:val="24"/>
        </w:rPr>
        <w:t xml:space="preserve">ada Perusahaan Manufaktur (Studi Empris </w:t>
      </w:r>
      <w:r w:rsidRPr="00671328">
        <w:rPr>
          <w:rFonts w:ascii="Times New Roman" w:hAnsi="Times New Roman" w:cs="Times New Roman"/>
          <w:sz w:val="24"/>
          <w:szCs w:val="24"/>
          <w:lang w:val="en-US"/>
        </w:rPr>
        <w:t>p</w:t>
      </w:r>
      <w:r w:rsidRPr="00671328">
        <w:rPr>
          <w:rFonts w:ascii="Times New Roman" w:hAnsi="Times New Roman" w:cs="Times New Roman"/>
          <w:sz w:val="24"/>
          <w:szCs w:val="24"/>
        </w:rPr>
        <w:t>ada Perusahaan Manufkatur Yang Terdaftar di BEI Periode 2013-2015)</w:t>
      </w:r>
      <w:r w:rsidRPr="00671328">
        <w:rPr>
          <w:rFonts w:ascii="Times New Roman" w:hAnsi="Times New Roman" w:cs="Times New Roman"/>
          <w:sz w:val="24"/>
          <w:szCs w:val="24"/>
          <w:lang w:val="en-US"/>
        </w:rPr>
        <w:t>.</w:t>
      </w:r>
      <w:r w:rsidRPr="00B45530">
        <w:rPr>
          <w:rFonts w:ascii="Times New Roman" w:hAnsi="Times New Roman" w:cs="Times New Roman"/>
          <w:sz w:val="24"/>
          <w:szCs w:val="24"/>
          <w:lang w:val="en-US"/>
        </w:rPr>
        <w:t xml:space="preserve"> </w:t>
      </w:r>
      <w:r w:rsidRPr="00671328">
        <w:rPr>
          <w:rFonts w:ascii="Times New Roman" w:hAnsi="Times New Roman" w:cs="Times New Roman"/>
          <w:i/>
          <w:iCs/>
          <w:sz w:val="24"/>
          <w:szCs w:val="24"/>
          <w:lang w:val="en-US"/>
        </w:rPr>
        <w:t>J</w:t>
      </w:r>
      <w:r w:rsidRPr="00671328">
        <w:rPr>
          <w:rFonts w:ascii="Times New Roman" w:hAnsi="Times New Roman" w:cs="Times New Roman"/>
          <w:i/>
          <w:iCs/>
          <w:sz w:val="24"/>
          <w:szCs w:val="24"/>
        </w:rPr>
        <w:t>urnal Sinar Manajemen</w:t>
      </w:r>
      <w:r w:rsidR="00671328">
        <w:rPr>
          <w:rFonts w:ascii="Times New Roman" w:hAnsi="Times New Roman" w:cs="Times New Roman"/>
          <w:i/>
          <w:iCs/>
          <w:sz w:val="24"/>
          <w:szCs w:val="24"/>
          <w:lang w:val="en-US"/>
        </w:rPr>
        <w:t>,</w:t>
      </w:r>
      <w:r w:rsidRPr="00671328">
        <w:rPr>
          <w:rFonts w:ascii="Times New Roman" w:hAnsi="Times New Roman" w:cs="Times New Roman"/>
          <w:i/>
          <w:iCs/>
          <w:sz w:val="24"/>
          <w:szCs w:val="24"/>
          <w:lang w:val="en-US"/>
        </w:rPr>
        <w:t xml:space="preserve"> </w:t>
      </w:r>
      <w:r w:rsidRPr="00671328">
        <w:rPr>
          <w:rFonts w:ascii="Times New Roman" w:hAnsi="Times New Roman" w:cs="Times New Roman"/>
          <w:i/>
          <w:iCs/>
          <w:sz w:val="24"/>
          <w:szCs w:val="24"/>
        </w:rPr>
        <w:t>Vol</w:t>
      </w:r>
      <w:r w:rsidR="00671328">
        <w:rPr>
          <w:rFonts w:ascii="Times New Roman" w:hAnsi="Times New Roman" w:cs="Times New Roman"/>
          <w:i/>
          <w:iCs/>
          <w:sz w:val="24"/>
          <w:szCs w:val="24"/>
          <w:lang w:val="en-US"/>
        </w:rPr>
        <w:t>ume</w:t>
      </w:r>
      <w:r w:rsidRPr="00671328">
        <w:rPr>
          <w:rFonts w:ascii="Times New Roman" w:hAnsi="Times New Roman" w:cs="Times New Roman"/>
          <w:i/>
          <w:iCs/>
          <w:sz w:val="24"/>
          <w:szCs w:val="24"/>
        </w:rPr>
        <w:t xml:space="preserve"> 5</w:t>
      </w:r>
      <w:r w:rsidR="00671328" w:rsidRPr="00671328">
        <w:rPr>
          <w:rFonts w:ascii="Times New Roman" w:hAnsi="Times New Roman" w:cs="Times New Roman"/>
          <w:i/>
          <w:iCs/>
          <w:sz w:val="24"/>
          <w:szCs w:val="24"/>
          <w:lang w:val="en-US"/>
        </w:rPr>
        <w:t>(1).</w:t>
      </w:r>
      <w:r w:rsidRPr="00671328">
        <w:rPr>
          <w:rFonts w:ascii="Times New Roman" w:hAnsi="Times New Roman" w:cs="Times New Roman"/>
          <w:i/>
          <w:iCs/>
          <w:sz w:val="24"/>
          <w:szCs w:val="24"/>
        </w:rPr>
        <w:t xml:space="preserve"> </w:t>
      </w:r>
    </w:p>
    <w:p w14:paraId="010E352D" w14:textId="77777777" w:rsidR="00671328" w:rsidRDefault="00196593" w:rsidP="00671328">
      <w:pPr>
        <w:spacing w:after="0" w:line="240" w:lineRule="auto"/>
        <w:ind w:left="567" w:hanging="567"/>
        <w:jc w:val="both"/>
        <w:rPr>
          <w:rFonts w:ascii="Times New Roman" w:hAnsi="Times New Roman" w:cs="Times New Roman"/>
          <w:i/>
          <w:iCs/>
          <w:sz w:val="24"/>
          <w:szCs w:val="24"/>
        </w:rPr>
      </w:pPr>
      <w:r w:rsidRPr="00B45530">
        <w:rPr>
          <w:rFonts w:ascii="Times New Roman" w:hAnsi="Times New Roman" w:cs="Times New Roman"/>
          <w:sz w:val="24"/>
          <w:szCs w:val="24"/>
        </w:rPr>
        <w:t>Sholihah</w:t>
      </w:r>
      <w:r w:rsidRPr="00B45530">
        <w:rPr>
          <w:rFonts w:ascii="Times New Roman" w:hAnsi="Times New Roman" w:cs="Times New Roman"/>
          <w:sz w:val="24"/>
          <w:szCs w:val="24"/>
          <w:lang w:val="en-US"/>
        </w:rPr>
        <w:t xml:space="preserve">, </w:t>
      </w:r>
      <w:r w:rsidRPr="00B45530">
        <w:rPr>
          <w:rFonts w:ascii="Times New Roman" w:hAnsi="Times New Roman" w:cs="Times New Roman"/>
          <w:sz w:val="24"/>
          <w:szCs w:val="24"/>
        </w:rPr>
        <w:t>Mar’atus</w:t>
      </w:r>
      <w:r w:rsidRPr="00B45530">
        <w:rPr>
          <w:rFonts w:ascii="Times New Roman" w:hAnsi="Times New Roman" w:cs="Times New Roman"/>
          <w:sz w:val="24"/>
          <w:szCs w:val="24"/>
          <w:lang w:val="en-US"/>
        </w:rPr>
        <w:t xml:space="preserve">, </w:t>
      </w:r>
      <w:r w:rsidRPr="00B45530">
        <w:rPr>
          <w:rFonts w:ascii="Times New Roman" w:hAnsi="Times New Roman" w:cs="Times New Roman"/>
          <w:sz w:val="24"/>
          <w:szCs w:val="24"/>
        </w:rPr>
        <w:t>Irma</w:t>
      </w:r>
      <w:r w:rsidRPr="00B45530">
        <w:rPr>
          <w:rFonts w:ascii="Times New Roman" w:hAnsi="Times New Roman" w:cs="Times New Roman"/>
          <w:sz w:val="24"/>
          <w:szCs w:val="24"/>
          <w:lang w:val="en-US"/>
        </w:rPr>
        <w:t xml:space="preserve">. </w:t>
      </w:r>
      <w:r w:rsidRPr="00B45530">
        <w:rPr>
          <w:rFonts w:ascii="Times New Roman" w:hAnsi="Times New Roman" w:cs="Times New Roman"/>
          <w:sz w:val="24"/>
          <w:szCs w:val="24"/>
        </w:rPr>
        <w:t>Syaparuddin</w:t>
      </w:r>
      <w:r w:rsidRPr="00B45530">
        <w:rPr>
          <w:rFonts w:ascii="Times New Roman" w:hAnsi="Times New Roman" w:cs="Times New Roman"/>
          <w:sz w:val="24"/>
          <w:szCs w:val="24"/>
          <w:lang w:val="en-US"/>
        </w:rPr>
        <w:t xml:space="preserve">. </w:t>
      </w:r>
      <w:r w:rsidRPr="00B45530">
        <w:rPr>
          <w:rFonts w:ascii="Times New Roman" w:hAnsi="Times New Roman" w:cs="Times New Roman"/>
          <w:sz w:val="24"/>
          <w:szCs w:val="24"/>
        </w:rPr>
        <w:t>Nurhayani</w:t>
      </w:r>
      <w:r w:rsidRPr="00B45530">
        <w:rPr>
          <w:rFonts w:ascii="Times New Roman" w:hAnsi="Times New Roman" w:cs="Times New Roman"/>
          <w:sz w:val="24"/>
          <w:szCs w:val="24"/>
          <w:lang w:val="en-US"/>
        </w:rPr>
        <w:t xml:space="preserve">. (2017). </w:t>
      </w:r>
      <w:r w:rsidRPr="00671328">
        <w:rPr>
          <w:rFonts w:ascii="Times New Roman" w:hAnsi="Times New Roman" w:cs="Times New Roman"/>
          <w:sz w:val="24"/>
          <w:szCs w:val="24"/>
        </w:rPr>
        <w:t xml:space="preserve">Analisis Investasi Sektor Industri Manufaktur, Pengaruhnya Terhadap Pertumbuhan Ekonomi Dan Penyerapan Tenaga Kerja </w:t>
      </w:r>
      <w:r w:rsidRPr="00671328">
        <w:rPr>
          <w:rFonts w:ascii="Times New Roman" w:hAnsi="Times New Roman" w:cs="Times New Roman"/>
          <w:sz w:val="24"/>
          <w:szCs w:val="24"/>
          <w:lang w:val="en-US"/>
        </w:rPr>
        <w:t>d</w:t>
      </w:r>
      <w:r w:rsidRPr="00671328">
        <w:rPr>
          <w:rFonts w:ascii="Times New Roman" w:hAnsi="Times New Roman" w:cs="Times New Roman"/>
          <w:sz w:val="24"/>
          <w:szCs w:val="24"/>
        </w:rPr>
        <w:t>i Indonesia</w:t>
      </w:r>
      <w:r w:rsidRPr="00671328">
        <w:rPr>
          <w:rFonts w:ascii="Times New Roman" w:hAnsi="Times New Roman" w:cs="Times New Roman"/>
          <w:sz w:val="24"/>
          <w:szCs w:val="24"/>
          <w:lang w:val="en-US"/>
        </w:rPr>
        <w:t xml:space="preserve">. </w:t>
      </w:r>
      <w:r w:rsidRPr="00671328">
        <w:rPr>
          <w:rFonts w:ascii="Times New Roman" w:hAnsi="Times New Roman" w:cs="Times New Roman"/>
          <w:i/>
          <w:iCs/>
          <w:sz w:val="24"/>
          <w:szCs w:val="24"/>
        </w:rPr>
        <w:t>Jurnal Paradigma Ekonomika</w:t>
      </w:r>
      <w:r w:rsidR="00671328" w:rsidRPr="009463F4">
        <w:rPr>
          <w:rFonts w:ascii="Times New Roman" w:hAnsi="Times New Roman" w:cs="Times New Roman"/>
          <w:i/>
          <w:iCs/>
          <w:sz w:val="24"/>
          <w:szCs w:val="24"/>
          <w:lang w:val="pt-BR"/>
        </w:rPr>
        <w:t>,</w:t>
      </w:r>
      <w:r w:rsidRPr="00671328">
        <w:rPr>
          <w:rFonts w:ascii="Times New Roman" w:hAnsi="Times New Roman" w:cs="Times New Roman"/>
          <w:i/>
          <w:iCs/>
          <w:sz w:val="24"/>
          <w:szCs w:val="24"/>
        </w:rPr>
        <w:t xml:space="preserve"> Vol</w:t>
      </w:r>
      <w:r w:rsidR="00671328" w:rsidRPr="009463F4">
        <w:rPr>
          <w:rFonts w:ascii="Times New Roman" w:hAnsi="Times New Roman" w:cs="Times New Roman"/>
          <w:i/>
          <w:iCs/>
          <w:sz w:val="24"/>
          <w:szCs w:val="24"/>
          <w:lang w:val="pt-BR"/>
        </w:rPr>
        <w:t>ume</w:t>
      </w:r>
      <w:r w:rsidRPr="00671328">
        <w:rPr>
          <w:rFonts w:ascii="Times New Roman" w:hAnsi="Times New Roman" w:cs="Times New Roman"/>
          <w:i/>
          <w:iCs/>
          <w:sz w:val="24"/>
          <w:szCs w:val="24"/>
        </w:rPr>
        <w:t xml:space="preserve"> 12</w:t>
      </w:r>
      <w:r w:rsidR="00671328" w:rsidRPr="009463F4">
        <w:rPr>
          <w:rFonts w:ascii="Times New Roman" w:hAnsi="Times New Roman" w:cs="Times New Roman"/>
          <w:i/>
          <w:iCs/>
          <w:sz w:val="24"/>
          <w:szCs w:val="24"/>
          <w:lang w:val="pt-BR"/>
        </w:rPr>
        <w:t>(</w:t>
      </w:r>
      <w:r w:rsidRPr="00671328">
        <w:rPr>
          <w:rFonts w:ascii="Times New Roman" w:hAnsi="Times New Roman" w:cs="Times New Roman"/>
          <w:i/>
          <w:iCs/>
          <w:sz w:val="24"/>
          <w:szCs w:val="24"/>
        </w:rPr>
        <w:t>1</w:t>
      </w:r>
      <w:r w:rsidR="00671328" w:rsidRPr="009463F4">
        <w:rPr>
          <w:rFonts w:ascii="Times New Roman" w:hAnsi="Times New Roman" w:cs="Times New Roman"/>
          <w:i/>
          <w:iCs/>
          <w:sz w:val="24"/>
          <w:szCs w:val="24"/>
          <w:lang w:val="pt-BR"/>
        </w:rPr>
        <w:t>).</w:t>
      </w:r>
    </w:p>
    <w:p w14:paraId="117F3FD9" w14:textId="77777777" w:rsidR="00671328" w:rsidRDefault="00196593" w:rsidP="00671328">
      <w:pPr>
        <w:spacing w:after="0" w:line="240" w:lineRule="auto"/>
        <w:ind w:left="567" w:hanging="567"/>
        <w:jc w:val="both"/>
        <w:rPr>
          <w:rFonts w:ascii="Times New Roman" w:hAnsi="Times New Roman" w:cs="Times New Roman"/>
          <w:i/>
          <w:iCs/>
          <w:sz w:val="24"/>
          <w:szCs w:val="24"/>
        </w:rPr>
      </w:pPr>
      <w:r w:rsidRPr="00B45530">
        <w:rPr>
          <w:rFonts w:ascii="Times New Roman" w:hAnsi="Times New Roman" w:cs="Times New Roman"/>
          <w:sz w:val="24"/>
          <w:szCs w:val="24"/>
        </w:rPr>
        <w:t xml:space="preserve">Sugiyono. (2017). </w:t>
      </w:r>
      <w:r w:rsidRPr="00B45530">
        <w:rPr>
          <w:rFonts w:ascii="Times New Roman" w:hAnsi="Times New Roman" w:cs="Times New Roman"/>
          <w:i/>
          <w:iCs/>
          <w:sz w:val="24"/>
          <w:szCs w:val="24"/>
        </w:rPr>
        <w:t>Metode Penelitian Kuantitatif, Kualitatif, dan R&amp;D</w:t>
      </w:r>
      <w:r w:rsidRPr="00B45530">
        <w:rPr>
          <w:rFonts w:ascii="Times New Roman" w:hAnsi="Times New Roman" w:cs="Times New Roman"/>
          <w:sz w:val="24"/>
          <w:szCs w:val="24"/>
        </w:rPr>
        <w:t xml:space="preserve">. Bandung: </w:t>
      </w:r>
      <w:r w:rsidR="00671328" w:rsidRPr="009463F4">
        <w:rPr>
          <w:rFonts w:ascii="Times New Roman" w:hAnsi="Times New Roman" w:cs="Times New Roman"/>
          <w:sz w:val="24"/>
          <w:szCs w:val="24"/>
          <w:lang w:val="pt-BR"/>
        </w:rPr>
        <w:t xml:space="preserve">CV. </w:t>
      </w:r>
      <w:r w:rsidRPr="00B45530">
        <w:rPr>
          <w:rFonts w:ascii="Times New Roman" w:hAnsi="Times New Roman" w:cs="Times New Roman"/>
          <w:sz w:val="24"/>
          <w:szCs w:val="24"/>
        </w:rPr>
        <w:t>Alfabeta.</w:t>
      </w:r>
    </w:p>
    <w:p w14:paraId="1B4B3723" w14:textId="59C11AC8" w:rsidR="00053B05" w:rsidRPr="00671328" w:rsidRDefault="00E8106F" w:rsidP="00671328">
      <w:pPr>
        <w:spacing w:after="0" w:line="240" w:lineRule="auto"/>
        <w:ind w:left="567" w:hanging="567"/>
        <w:jc w:val="both"/>
        <w:rPr>
          <w:rFonts w:ascii="Times New Roman" w:hAnsi="Times New Roman" w:cs="Times New Roman"/>
          <w:i/>
          <w:iCs/>
          <w:sz w:val="24"/>
          <w:szCs w:val="24"/>
        </w:rPr>
      </w:pPr>
      <w:r w:rsidRPr="009463F4">
        <w:rPr>
          <w:rFonts w:ascii="Times New Roman" w:hAnsi="Times New Roman" w:cs="Times New Roman"/>
          <w:sz w:val="24"/>
          <w:szCs w:val="24"/>
          <w:lang w:val="pt-BR"/>
        </w:rPr>
        <w:t xml:space="preserve">Wulandari, Sari. </w:t>
      </w:r>
      <w:r w:rsidR="00196593" w:rsidRPr="009463F4">
        <w:rPr>
          <w:rFonts w:ascii="Times New Roman" w:hAnsi="Times New Roman" w:cs="Times New Roman"/>
          <w:sz w:val="24"/>
          <w:szCs w:val="24"/>
          <w:lang w:val="pt-BR"/>
        </w:rPr>
        <w:t>(</w:t>
      </w:r>
      <w:r w:rsidRPr="009463F4">
        <w:rPr>
          <w:rFonts w:ascii="Times New Roman" w:hAnsi="Times New Roman" w:cs="Times New Roman"/>
          <w:sz w:val="24"/>
          <w:szCs w:val="24"/>
          <w:lang w:val="pt-BR"/>
        </w:rPr>
        <w:t>2018</w:t>
      </w:r>
      <w:r w:rsidR="00196593" w:rsidRPr="009463F4">
        <w:rPr>
          <w:rFonts w:ascii="Times New Roman" w:hAnsi="Times New Roman" w:cs="Times New Roman"/>
          <w:sz w:val="24"/>
          <w:szCs w:val="24"/>
          <w:lang w:val="pt-BR"/>
        </w:rPr>
        <w:t>)</w:t>
      </w:r>
      <w:r w:rsidRPr="009463F4">
        <w:rPr>
          <w:rFonts w:ascii="Times New Roman" w:hAnsi="Times New Roman" w:cs="Times New Roman"/>
          <w:sz w:val="24"/>
          <w:szCs w:val="24"/>
          <w:lang w:val="pt-BR"/>
        </w:rPr>
        <w:t xml:space="preserve">. </w:t>
      </w:r>
      <w:r w:rsidRPr="009463F4">
        <w:rPr>
          <w:rFonts w:ascii="Times New Roman" w:hAnsi="Times New Roman" w:cs="Times New Roman"/>
          <w:i/>
          <w:iCs/>
          <w:sz w:val="24"/>
          <w:szCs w:val="24"/>
          <w:lang w:val="pt-BR"/>
        </w:rPr>
        <w:t>Analisa Laporan Keuangan untuk Menilai Kinerja Keuangan Perusahaan pada Perusahaan Sub Sektor Kimia di Bursa Efek periode 2009-2013 dan Periode 2014-2016</w:t>
      </w:r>
      <w:r w:rsidRPr="009463F4">
        <w:rPr>
          <w:rFonts w:ascii="Times New Roman" w:hAnsi="Times New Roman" w:cs="Times New Roman"/>
          <w:sz w:val="24"/>
          <w:szCs w:val="24"/>
          <w:lang w:val="pt-BR"/>
        </w:rPr>
        <w:t>. Skripsi. Program Studi Manajemen Fakultas Ekonomi Universitas Sanata Dharma. Yogyakarta.</w:t>
      </w:r>
    </w:p>
    <w:sectPr w:rsidR="00053B05" w:rsidRPr="00671328" w:rsidSect="00C75BBC">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
    <w:altName w:val="Segoe Print"/>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FAF"/>
    <w:multiLevelType w:val="hybridMultilevel"/>
    <w:tmpl w:val="C9425D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8A58C2"/>
    <w:multiLevelType w:val="hybridMultilevel"/>
    <w:tmpl w:val="74F0BC54"/>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9FB024B"/>
    <w:multiLevelType w:val="hybridMultilevel"/>
    <w:tmpl w:val="F234618A"/>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A7900FA"/>
    <w:multiLevelType w:val="multilevel"/>
    <w:tmpl w:val="75EC5B04"/>
    <w:lvl w:ilvl="0">
      <w:start w:val="1"/>
      <w:numFmt w:val="upperLetter"/>
      <w:lvlText w:val="%1."/>
      <w:lvlJc w:val="left"/>
      <w:pPr>
        <w:ind w:left="928"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5AA597D"/>
    <w:multiLevelType w:val="hybridMultilevel"/>
    <w:tmpl w:val="F306CDD4"/>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8762A9B"/>
    <w:multiLevelType w:val="hybridMultilevel"/>
    <w:tmpl w:val="B86C9866"/>
    <w:lvl w:ilvl="0" w:tplc="B1C694C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2BFA4557"/>
    <w:multiLevelType w:val="hybridMultilevel"/>
    <w:tmpl w:val="AB5EDA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D08498E"/>
    <w:multiLevelType w:val="multilevel"/>
    <w:tmpl w:val="2D08498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0DC286D"/>
    <w:multiLevelType w:val="multilevel"/>
    <w:tmpl w:val="988818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3A0341E"/>
    <w:multiLevelType w:val="hybridMultilevel"/>
    <w:tmpl w:val="256CED9C"/>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0" w15:restartNumberingAfterBreak="0">
    <w:nsid w:val="44040190"/>
    <w:multiLevelType w:val="hybridMultilevel"/>
    <w:tmpl w:val="2C10E5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3A38EE"/>
    <w:multiLevelType w:val="multilevel"/>
    <w:tmpl w:val="443A38EE"/>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2" w15:restartNumberingAfterBreak="0">
    <w:nsid w:val="49260224"/>
    <w:multiLevelType w:val="hybridMultilevel"/>
    <w:tmpl w:val="8E7812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9AC0F23"/>
    <w:multiLevelType w:val="multilevel"/>
    <w:tmpl w:val="49AC0F23"/>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15:restartNumberingAfterBreak="0">
    <w:nsid w:val="4DD477B7"/>
    <w:multiLevelType w:val="hybridMultilevel"/>
    <w:tmpl w:val="CCC662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FA40A1B"/>
    <w:multiLevelType w:val="multilevel"/>
    <w:tmpl w:val="4FA40A1B"/>
    <w:lvl w:ilvl="0">
      <w:start w:val="1"/>
      <w:numFmt w:val="lowerLetter"/>
      <w:lvlText w:val="%1)"/>
      <w:lvlJc w:val="left"/>
      <w:pPr>
        <w:ind w:left="1211"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508427F4"/>
    <w:multiLevelType w:val="multilevel"/>
    <w:tmpl w:val="A80099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76C1598"/>
    <w:multiLevelType w:val="multilevel"/>
    <w:tmpl w:val="576C159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15:restartNumberingAfterBreak="0">
    <w:nsid w:val="578561EB"/>
    <w:multiLevelType w:val="hybridMultilevel"/>
    <w:tmpl w:val="C29456BC"/>
    <w:lvl w:ilvl="0" w:tplc="1E9EFD86">
      <w:start w:val="1"/>
      <w:numFmt w:val="upperLetter"/>
      <w:lvlText w:val="%1)"/>
      <w:lvlJc w:val="left"/>
      <w:pPr>
        <w:ind w:left="1644" w:hanging="360"/>
      </w:pPr>
      <w:rPr>
        <w:b/>
      </w:rPr>
    </w:lvl>
    <w:lvl w:ilvl="1" w:tplc="04090019">
      <w:start w:val="1"/>
      <w:numFmt w:val="lowerLetter"/>
      <w:lvlText w:val="%2."/>
      <w:lvlJc w:val="left"/>
      <w:pPr>
        <w:ind w:left="2364" w:hanging="360"/>
      </w:pPr>
    </w:lvl>
    <w:lvl w:ilvl="2" w:tplc="0409001B">
      <w:start w:val="1"/>
      <w:numFmt w:val="lowerRoman"/>
      <w:lvlText w:val="%3."/>
      <w:lvlJc w:val="right"/>
      <w:pPr>
        <w:ind w:left="3084" w:hanging="180"/>
      </w:pPr>
    </w:lvl>
    <w:lvl w:ilvl="3" w:tplc="0409000F">
      <w:start w:val="1"/>
      <w:numFmt w:val="decimal"/>
      <w:lvlText w:val="%4."/>
      <w:lvlJc w:val="left"/>
      <w:pPr>
        <w:ind w:left="3804" w:hanging="360"/>
      </w:pPr>
    </w:lvl>
    <w:lvl w:ilvl="4" w:tplc="04090019">
      <w:start w:val="1"/>
      <w:numFmt w:val="lowerLetter"/>
      <w:lvlText w:val="%5."/>
      <w:lvlJc w:val="left"/>
      <w:pPr>
        <w:ind w:left="4524" w:hanging="360"/>
      </w:pPr>
    </w:lvl>
    <w:lvl w:ilvl="5" w:tplc="0409001B">
      <w:start w:val="1"/>
      <w:numFmt w:val="lowerRoman"/>
      <w:lvlText w:val="%6."/>
      <w:lvlJc w:val="right"/>
      <w:pPr>
        <w:ind w:left="5244" w:hanging="180"/>
      </w:pPr>
    </w:lvl>
    <w:lvl w:ilvl="6" w:tplc="0409000F">
      <w:start w:val="1"/>
      <w:numFmt w:val="decimal"/>
      <w:lvlText w:val="%7."/>
      <w:lvlJc w:val="left"/>
      <w:pPr>
        <w:ind w:left="5964" w:hanging="360"/>
      </w:pPr>
    </w:lvl>
    <w:lvl w:ilvl="7" w:tplc="04090019">
      <w:start w:val="1"/>
      <w:numFmt w:val="lowerLetter"/>
      <w:lvlText w:val="%8."/>
      <w:lvlJc w:val="left"/>
      <w:pPr>
        <w:ind w:left="6684" w:hanging="360"/>
      </w:pPr>
    </w:lvl>
    <w:lvl w:ilvl="8" w:tplc="0409001B">
      <w:start w:val="1"/>
      <w:numFmt w:val="lowerRoman"/>
      <w:lvlText w:val="%9."/>
      <w:lvlJc w:val="right"/>
      <w:pPr>
        <w:ind w:left="7404" w:hanging="180"/>
      </w:pPr>
    </w:lvl>
  </w:abstractNum>
  <w:abstractNum w:abstractNumId="19" w15:restartNumberingAfterBreak="0">
    <w:nsid w:val="5AE01C2C"/>
    <w:multiLevelType w:val="multilevel"/>
    <w:tmpl w:val="37BEEF78"/>
    <w:lvl w:ilvl="0">
      <w:start w:val="1"/>
      <w:numFmt w:val="upperLetter"/>
      <w:lvlText w:val="%1."/>
      <w:lvlJc w:val="left"/>
      <w:pPr>
        <w:ind w:left="928"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FB55E12"/>
    <w:multiLevelType w:val="multilevel"/>
    <w:tmpl w:val="3EAA86A2"/>
    <w:lvl w:ilvl="0">
      <w:start w:val="1"/>
      <w:numFmt w:val="decimal"/>
      <w:lvlText w:val="%1."/>
      <w:lvlJc w:val="left"/>
      <w:pPr>
        <w:ind w:left="1484" w:hanging="360"/>
      </w:pPr>
    </w:lvl>
    <w:lvl w:ilvl="1">
      <w:start w:val="1"/>
      <w:numFmt w:val="lowerLetter"/>
      <w:lvlText w:val="%2."/>
      <w:lvlJc w:val="left"/>
      <w:pPr>
        <w:ind w:left="2204" w:hanging="360"/>
      </w:pPr>
    </w:lvl>
    <w:lvl w:ilvl="2">
      <w:start w:val="1"/>
      <w:numFmt w:val="lowerRoman"/>
      <w:lvlText w:val="%3."/>
      <w:lvlJc w:val="right"/>
      <w:pPr>
        <w:ind w:left="2924" w:hanging="180"/>
      </w:pPr>
    </w:lvl>
    <w:lvl w:ilvl="3">
      <w:start w:val="1"/>
      <w:numFmt w:val="decimal"/>
      <w:lvlText w:val="%4."/>
      <w:lvlJc w:val="left"/>
      <w:pPr>
        <w:ind w:left="3644" w:hanging="360"/>
      </w:pPr>
      <w:rPr>
        <w:b/>
        <w:bCs/>
      </w:rPr>
    </w:lvl>
    <w:lvl w:ilvl="4">
      <w:start w:val="1"/>
      <w:numFmt w:val="lowerLetter"/>
      <w:lvlText w:val="%5."/>
      <w:lvlJc w:val="left"/>
      <w:pPr>
        <w:ind w:left="4364" w:hanging="360"/>
      </w:pPr>
    </w:lvl>
    <w:lvl w:ilvl="5">
      <w:start w:val="1"/>
      <w:numFmt w:val="lowerRoman"/>
      <w:lvlText w:val="%6."/>
      <w:lvlJc w:val="right"/>
      <w:pPr>
        <w:ind w:left="5084" w:hanging="180"/>
      </w:pPr>
    </w:lvl>
    <w:lvl w:ilvl="6">
      <w:start w:val="1"/>
      <w:numFmt w:val="decimal"/>
      <w:lvlText w:val="%7."/>
      <w:lvlJc w:val="left"/>
      <w:pPr>
        <w:ind w:left="5804" w:hanging="360"/>
      </w:pPr>
    </w:lvl>
    <w:lvl w:ilvl="7">
      <w:start w:val="1"/>
      <w:numFmt w:val="lowerLetter"/>
      <w:lvlText w:val="%8."/>
      <w:lvlJc w:val="left"/>
      <w:pPr>
        <w:ind w:left="6524" w:hanging="360"/>
      </w:pPr>
    </w:lvl>
    <w:lvl w:ilvl="8">
      <w:start w:val="1"/>
      <w:numFmt w:val="lowerRoman"/>
      <w:lvlText w:val="%9."/>
      <w:lvlJc w:val="right"/>
      <w:pPr>
        <w:ind w:left="7244" w:hanging="180"/>
      </w:pPr>
    </w:lvl>
  </w:abstractNum>
  <w:abstractNum w:abstractNumId="21" w15:restartNumberingAfterBreak="0">
    <w:nsid w:val="68247FD2"/>
    <w:multiLevelType w:val="hybridMultilevel"/>
    <w:tmpl w:val="D64CB5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CF011BB"/>
    <w:multiLevelType w:val="hybridMultilevel"/>
    <w:tmpl w:val="38826384"/>
    <w:lvl w:ilvl="0" w:tplc="3036E46A">
      <w:start w:val="3"/>
      <w:numFmt w:val="lowerLetter"/>
      <w:lvlText w:val="%1)"/>
      <w:lvlJc w:val="left"/>
      <w:pPr>
        <w:ind w:left="720" w:hanging="360"/>
      </w:pPr>
      <w:rPr>
        <w:rFonts w:hint="default"/>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6E336D78"/>
    <w:multiLevelType w:val="hybridMultilevel"/>
    <w:tmpl w:val="F274D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685B63"/>
    <w:multiLevelType w:val="hybridMultilevel"/>
    <w:tmpl w:val="6B6211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2102DF9"/>
    <w:multiLevelType w:val="hybridMultilevel"/>
    <w:tmpl w:val="B7F0E82A"/>
    <w:lvl w:ilvl="0" w:tplc="1E9EFD86">
      <w:start w:val="1"/>
      <w:numFmt w:val="upperLetter"/>
      <w:lvlText w:val="%1)"/>
      <w:lvlJc w:val="left"/>
      <w:pPr>
        <w:ind w:left="1077" w:hanging="360"/>
      </w:pPr>
      <w:rPr>
        <w:b/>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26" w15:restartNumberingAfterBreak="0">
    <w:nsid w:val="759B7B7A"/>
    <w:multiLevelType w:val="multilevel"/>
    <w:tmpl w:val="954041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8E66131"/>
    <w:multiLevelType w:val="hybridMultilevel"/>
    <w:tmpl w:val="DA24143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A1A0BCF"/>
    <w:multiLevelType w:val="multilevel"/>
    <w:tmpl w:val="0F28DDD0"/>
    <w:lvl w:ilvl="0">
      <w:start w:val="1"/>
      <w:numFmt w:val="upperLetter"/>
      <w:lvlText w:val="%1."/>
      <w:lvlJc w:val="left"/>
      <w:pPr>
        <w:ind w:left="928"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7CFD382C"/>
    <w:multiLevelType w:val="hybridMultilevel"/>
    <w:tmpl w:val="6AD615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DC26215"/>
    <w:multiLevelType w:val="hybridMultilevel"/>
    <w:tmpl w:val="3AD8F65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554267711">
    <w:abstractNumId w:val="30"/>
  </w:num>
  <w:num w:numId="2" w16cid:durableId="1134439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7580463">
    <w:abstractNumId w:val="25"/>
  </w:num>
  <w:num w:numId="4" w16cid:durableId="2961092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1028354">
    <w:abstractNumId w:val="16"/>
  </w:num>
  <w:num w:numId="6" w16cid:durableId="17013924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3499406">
    <w:abstractNumId w:val="3"/>
  </w:num>
  <w:num w:numId="8" w16cid:durableId="6113258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0890181">
    <w:abstractNumId w:val="12"/>
  </w:num>
  <w:num w:numId="10" w16cid:durableId="71513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7374602">
    <w:abstractNumId w:val="18"/>
  </w:num>
  <w:num w:numId="12" w16cid:durableId="17371665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7459325">
    <w:abstractNumId w:val="26"/>
  </w:num>
  <w:num w:numId="14" w16cid:durableId="12102180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6243040">
    <w:abstractNumId w:val="28"/>
  </w:num>
  <w:num w:numId="16" w16cid:durableId="18184523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2809775">
    <w:abstractNumId w:val="24"/>
  </w:num>
  <w:num w:numId="18" w16cid:durableId="2492442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6517673">
    <w:abstractNumId w:val="10"/>
  </w:num>
  <w:num w:numId="20" w16cid:durableId="311523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2704340">
    <w:abstractNumId w:val="8"/>
  </w:num>
  <w:num w:numId="22" w16cid:durableId="20212728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5723309">
    <w:abstractNumId w:val="19"/>
  </w:num>
  <w:num w:numId="24" w16cid:durableId="8749272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79252840">
    <w:abstractNumId w:val="14"/>
  </w:num>
  <w:num w:numId="26" w16cid:durableId="15345347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8510600">
    <w:abstractNumId w:val="0"/>
  </w:num>
  <w:num w:numId="28" w16cid:durableId="346761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16476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7981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43058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016118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29777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1857962">
    <w:abstractNumId w:val="20"/>
  </w:num>
  <w:num w:numId="35" w16cid:durableId="12600234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9591771">
    <w:abstractNumId w:val="7"/>
  </w:num>
  <w:num w:numId="37" w16cid:durableId="367801458">
    <w:abstractNumId w:val="13"/>
  </w:num>
  <w:num w:numId="38" w16cid:durableId="1018771393">
    <w:abstractNumId w:val="17"/>
  </w:num>
  <w:num w:numId="39" w16cid:durableId="124786182">
    <w:abstractNumId w:val="27"/>
  </w:num>
  <w:num w:numId="40" w16cid:durableId="462388999">
    <w:abstractNumId w:val="5"/>
  </w:num>
  <w:num w:numId="41" w16cid:durableId="1686319944">
    <w:abstractNumId w:val="29"/>
  </w:num>
  <w:num w:numId="42" w16cid:durableId="1481730388">
    <w:abstractNumId w:val="21"/>
  </w:num>
  <w:num w:numId="43" w16cid:durableId="47922546">
    <w:abstractNumId w:val="6"/>
  </w:num>
  <w:num w:numId="44" w16cid:durableId="1062557424">
    <w:abstractNumId w:val="23"/>
  </w:num>
  <w:num w:numId="45" w16cid:durableId="1325620250">
    <w:abstractNumId w:val="2"/>
  </w:num>
  <w:num w:numId="46" w16cid:durableId="897201748">
    <w:abstractNumId w:val="4"/>
  </w:num>
  <w:num w:numId="47" w16cid:durableId="1836457062">
    <w:abstractNumId w:val="1"/>
  </w:num>
  <w:num w:numId="48" w16cid:durableId="11762698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sTA1M7cwsjQxNzFS0lEKTi0uzszPAykwrAUAqujMuywAAAA="/>
  </w:docVars>
  <w:rsids>
    <w:rsidRoot w:val="00A523F1"/>
    <w:rsid w:val="00022652"/>
    <w:rsid w:val="00053B05"/>
    <w:rsid w:val="000550C2"/>
    <w:rsid w:val="0007599C"/>
    <w:rsid w:val="000D499F"/>
    <w:rsid w:val="000E3094"/>
    <w:rsid w:val="000F39A3"/>
    <w:rsid w:val="000F64FF"/>
    <w:rsid w:val="001044C5"/>
    <w:rsid w:val="001079C8"/>
    <w:rsid w:val="001223F7"/>
    <w:rsid w:val="00151BBD"/>
    <w:rsid w:val="001567F3"/>
    <w:rsid w:val="001750D9"/>
    <w:rsid w:val="00194A27"/>
    <w:rsid w:val="00196593"/>
    <w:rsid w:val="001A549F"/>
    <w:rsid w:val="001B46FB"/>
    <w:rsid w:val="001B74DF"/>
    <w:rsid w:val="00217A55"/>
    <w:rsid w:val="0022217A"/>
    <w:rsid w:val="00225ADE"/>
    <w:rsid w:val="00236124"/>
    <w:rsid w:val="00242DCA"/>
    <w:rsid w:val="0025082B"/>
    <w:rsid w:val="00257080"/>
    <w:rsid w:val="002A202B"/>
    <w:rsid w:val="002E2C04"/>
    <w:rsid w:val="003047CF"/>
    <w:rsid w:val="00310D8F"/>
    <w:rsid w:val="00325349"/>
    <w:rsid w:val="0032628E"/>
    <w:rsid w:val="00335091"/>
    <w:rsid w:val="00350E18"/>
    <w:rsid w:val="00350ED5"/>
    <w:rsid w:val="00362BEC"/>
    <w:rsid w:val="003666EE"/>
    <w:rsid w:val="00393C79"/>
    <w:rsid w:val="003A4279"/>
    <w:rsid w:val="003C74BE"/>
    <w:rsid w:val="003D0B9E"/>
    <w:rsid w:val="003D1C7F"/>
    <w:rsid w:val="003F2BB5"/>
    <w:rsid w:val="00401FF4"/>
    <w:rsid w:val="004058E4"/>
    <w:rsid w:val="00414545"/>
    <w:rsid w:val="004172D4"/>
    <w:rsid w:val="00423C53"/>
    <w:rsid w:val="00425BB6"/>
    <w:rsid w:val="004273A3"/>
    <w:rsid w:val="004518C6"/>
    <w:rsid w:val="0046412E"/>
    <w:rsid w:val="00470E94"/>
    <w:rsid w:val="00481AA2"/>
    <w:rsid w:val="00483E86"/>
    <w:rsid w:val="004941E5"/>
    <w:rsid w:val="004A01DE"/>
    <w:rsid w:val="004B7F20"/>
    <w:rsid w:val="004C3F3A"/>
    <w:rsid w:val="004F551A"/>
    <w:rsid w:val="00515190"/>
    <w:rsid w:val="00531A7D"/>
    <w:rsid w:val="00543088"/>
    <w:rsid w:val="00550B04"/>
    <w:rsid w:val="00562D81"/>
    <w:rsid w:val="00592341"/>
    <w:rsid w:val="005A123F"/>
    <w:rsid w:val="005A5C36"/>
    <w:rsid w:val="005B7B91"/>
    <w:rsid w:val="005E281B"/>
    <w:rsid w:val="005E4D52"/>
    <w:rsid w:val="005F1B9E"/>
    <w:rsid w:val="006063CE"/>
    <w:rsid w:val="00614F59"/>
    <w:rsid w:val="0061636D"/>
    <w:rsid w:val="00625D5F"/>
    <w:rsid w:val="00631EEF"/>
    <w:rsid w:val="006560FB"/>
    <w:rsid w:val="006565B6"/>
    <w:rsid w:val="006618BD"/>
    <w:rsid w:val="00671328"/>
    <w:rsid w:val="006715E8"/>
    <w:rsid w:val="006928E2"/>
    <w:rsid w:val="00693AA3"/>
    <w:rsid w:val="006C3F1A"/>
    <w:rsid w:val="006D0226"/>
    <w:rsid w:val="006D3AA2"/>
    <w:rsid w:val="006D58FA"/>
    <w:rsid w:val="006E22D8"/>
    <w:rsid w:val="006E52E4"/>
    <w:rsid w:val="006F3A1C"/>
    <w:rsid w:val="006F4ACB"/>
    <w:rsid w:val="00700C0E"/>
    <w:rsid w:val="00716E6E"/>
    <w:rsid w:val="00724224"/>
    <w:rsid w:val="00727AB5"/>
    <w:rsid w:val="00745CF2"/>
    <w:rsid w:val="00746D10"/>
    <w:rsid w:val="007572A9"/>
    <w:rsid w:val="00766DAD"/>
    <w:rsid w:val="00773F69"/>
    <w:rsid w:val="00783B49"/>
    <w:rsid w:val="007C14E3"/>
    <w:rsid w:val="007C1E7A"/>
    <w:rsid w:val="007D18B0"/>
    <w:rsid w:val="007F086F"/>
    <w:rsid w:val="00827CFD"/>
    <w:rsid w:val="00832D14"/>
    <w:rsid w:val="0084222E"/>
    <w:rsid w:val="00842AB2"/>
    <w:rsid w:val="008537CF"/>
    <w:rsid w:val="00856EE1"/>
    <w:rsid w:val="0086529B"/>
    <w:rsid w:val="00865C4C"/>
    <w:rsid w:val="00870BB6"/>
    <w:rsid w:val="00880196"/>
    <w:rsid w:val="008903AE"/>
    <w:rsid w:val="00896902"/>
    <w:rsid w:val="008B1BCE"/>
    <w:rsid w:val="008B5587"/>
    <w:rsid w:val="008C2CE6"/>
    <w:rsid w:val="008C56AC"/>
    <w:rsid w:val="008C6670"/>
    <w:rsid w:val="009463F4"/>
    <w:rsid w:val="0096391D"/>
    <w:rsid w:val="0096581B"/>
    <w:rsid w:val="009713A1"/>
    <w:rsid w:val="0098192A"/>
    <w:rsid w:val="00992CD0"/>
    <w:rsid w:val="009B19E1"/>
    <w:rsid w:val="009B2B5F"/>
    <w:rsid w:val="009B4A32"/>
    <w:rsid w:val="009B60C1"/>
    <w:rsid w:val="009E3403"/>
    <w:rsid w:val="009F3089"/>
    <w:rsid w:val="00A23118"/>
    <w:rsid w:val="00A24385"/>
    <w:rsid w:val="00A409C7"/>
    <w:rsid w:val="00A47C93"/>
    <w:rsid w:val="00A523F1"/>
    <w:rsid w:val="00A527F6"/>
    <w:rsid w:val="00A5328D"/>
    <w:rsid w:val="00A546AB"/>
    <w:rsid w:val="00A8314D"/>
    <w:rsid w:val="00AA0064"/>
    <w:rsid w:val="00AD7363"/>
    <w:rsid w:val="00AE2286"/>
    <w:rsid w:val="00B064D4"/>
    <w:rsid w:val="00B13301"/>
    <w:rsid w:val="00B317A7"/>
    <w:rsid w:val="00B4133C"/>
    <w:rsid w:val="00B45530"/>
    <w:rsid w:val="00B5272C"/>
    <w:rsid w:val="00B94E13"/>
    <w:rsid w:val="00BA5E87"/>
    <w:rsid w:val="00BC1CAC"/>
    <w:rsid w:val="00BE2FA4"/>
    <w:rsid w:val="00C0586A"/>
    <w:rsid w:val="00C32A41"/>
    <w:rsid w:val="00C54E5C"/>
    <w:rsid w:val="00C75BBC"/>
    <w:rsid w:val="00C80D6E"/>
    <w:rsid w:val="00CA3AD5"/>
    <w:rsid w:val="00CA5FE1"/>
    <w:rsid w:val="00CC1A9F"/>
    <w:rsid w:val="00CE1C17"/>
    <w:rsid w:val="00CF7E88"/>
    <w:rsid w:val="00D05669"/>
    <w:rsid w:val="00D20834"/>
    <w:rsid w:val="00D27422"/>
    <w:rsid w:val="00D31B58"/>
    <w:rsid w:val="00D55761"/>
    <w:rsid w:val="00D6561E"/>
    <w:rsid w:val="00D74209"/>
    <w:rsid w:val="00D825C8"/>
    <w:rsid w:val="00D969A5"/>
    <w:rsid w:val="00DA4216"/>
    <w:rsid w:val="00DB4ACF"/>
    <w:rsid w:val="00DC6342"/>
    <w:rsid w:val="00DD02C5"/>
    <w:rsid w:val="00DE1159"/>
    <w:rsid w:val="00DE5C63"/>
    <w:rsid w:val="00E12CB8"/>
    <w:rsid w:val="00E36A3D"/>
    <w:rsid w:val="00E4790C"/>
    <w:rsid w:val="00E542C0"/>
    <w:rsid w:val="00E8106F"/>
    <w:rsid w:val="00EE5274"/>
    <w:rsid w:val="00EF0262"/>
    <w:rsid w:val="00EF0AA3"/>
    <w:rsid w:val="00F01FCC"/>
    <w:rsid w:val="00F11A78"/>
    <w:rsid w:val="00F13966"/>
    <w:rsid w:val="00F22BBB"/>
    <w:rsid w:val="00F40140"/>
    <w:rsid w:val="00F42495"/>
    <w:rsid w:val="00F53D44"/>
    <w:rsid w:val="00F6358A"/>
    <w:rsid w:val="00FA5339"/>
    <w:rsid w:val="00FA6C9A"/>
    <w:rsid w:val="00FA7F54"/>
    <w:rsid w:val="00FB18AE"/>
    <w:rsid w:val="00FB3E21"/>
    <w:rsid w:val="00FE7A49"/>
    <w:rsid w:val="00FF646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7D67"/>
  <w15:chartTrackingRefBased/>
  <w15:docId w15:val="{28F1AED0-BC9D-406D-BD4A-8AB1AFC9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3F1"/>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5B7B9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semiHidden/>
    <w:unhideWhenUsed/>
    <w:qFormat/>
    <w:rsid w:val="005B7B91"/>
    <w:pPr>
      <w:keepNext/>
      <w:keepLines/>
      <w:spacing w:before="40" w:after="0"/>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semiHidden/>
    <w:unhideWhenUsed/>
    <w:qFormat/>
    <w:rsid w:val="005B7B91"/>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A523F1"/>
    <w:rPr>
      <w:rFonts w:ascii="Courier New" w:eastAsia="Times New Roman" w:hAnsi="Courier New" w:cs="Courier New"/>
      <w:sz w:val="20"/>
      <w:szCs w:val="20"/>
      <w:lang w:eastAsia="en-ID"/>
    </w:rPr>
  </w:style>
  <w:style w:type="character" w:customStyle="1" w:styleId="y2iqfc">
    <w:name w:val="y2iqfc"/>
    <w:basedOn w:val="DefaultParagraphFont"/>
    <w:rsid w:val="00A523F1"/>
  </w:style>
  <w:style w:type="character" w:customStyle="1" w:styleId="Heading1Char">
    <w:name w:val="Heading 1 Char"/>
    <w:basedOn w:val="DefaultParagraphFont"/>
    <w:link w:val="Heading1"/>
    <w:uiPriority w:val="9"/>
    <w:rsid w:val="005B7B9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5B7B9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5B7B91"/>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qFormat/>
    <w:rsid w:val="005B7B91"/>
    <w:rPr>
      <w:color w:val="0563C1" w:themeColor="hyperlink"/>
      <w:u w:val="single"/>
    </w:rPr>
  </w:style>
  <w:style w:type="character" w:styleId="FollowedHyperlink">
    <w:name w:val="FollowedHyperlink"/>
    <w:basedOn w:val="DefaultParagraphFont"/>
    <w:uiPriority w:val="99"/>
    <w:semiHidden/>
    <w:unhideWhenUsed/>
    <w:rsid w:val="005B7B91"/>
    <w:rPr>
      <w:color w:val="954F72" w:themeColor="followedHyperlink"/>
      <w:u w:val="single"/>
    </w:rPr>
  </w:style>
  <w:style w:type="paragraph" w:customStyle="1" w:styleId="msonormal0">
    <w:name w:val="msonormal"/>
    <w:basedOn w:val="Normal"/>
    <w:rsid w:val="005B7B9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TOC1">
    <w:name w:val="toc 1"/>
    <w:basedOn w:val="Normal"/>
    <w:next w:val="Normal"/>
    <w:autoRedefine/>
    <w:uiPriority w:val="39"/>
    <w:semiHidden/>
    <w:unhideWhenUsed/>
    <w:qFormat/>
    <w:rsid w:val="005B7B91"/>
    <w:pPr>
      <w:spacing w:after="100"/>
    </w:pPr>
    <w:rPr>
      <w:rFonts w:eastAsiaTheme="minorHAnsi"/>
      <w:lang w:val="en-US" w:eastAsia="en-US"/>
    </w:rPr>
  </w:style>
  <w:style w:type="paragraph" w:styleId="TOC2">
    <w:name w:val="toc 2"/>
    <w:basedOn w:val="Normal"/>
    <w:next w:val="Normal"/>
    <w:autoRedefine/>
    <w:uiPriority w:val="39"/>
    <w:semiHidden/>
    <w:unhideWhenUsed/>
    <w:qFormat/>
    <w:rsid w:val="005B7B91"/>
    <w:pPr>
      <w:spacing w:after="100"/>
      <w:ind w:left="220"/>
    </w:pPr>
    <w:rPr>
      <w:rFonts w:eastAsiaTheme="minorHAnsi"/>
      <w:lang w:val="en-US" w:eastAsia="en-US"/>
    </w:rPr>
  </w:style>
  <w:style w:type="paragraph" w:styleId="TOC3">
    <w:name w:val="toc 3"/>
    <w:basedOn w:val="Normal"/>
    <w:next w:val="Normal"/>
    <w:autoRedefine/>
    <w:uiPriority w:val="39"/>
    <w:semiHidden/>
    <w:unhideWhenUsed/>
    <w:qFormat/>
    <w:rsid w:val="005B7B91"/>
    <w:pPr>
      <w:spacing w:after="100"/>
      <w:ind w:left="440"/>
    </w:pPr>
    <w:rPr>
      <w:rFonts w:eastAsiaTheme="minorHAnsi"/>
      <w:lang w:val="en-US" w:eastAsia="en-US"/>
    </w:rPr>
  </w:style>
  <w:style w:type="paragraph" w:styleId="Header">
    <w:name w:val="header"/>
    <w:basedOn w:val="Normal"/>
    <w:link w:val="HeaderChar"/>
    <w:uiPriority w:val="99"/>
    <w:semiHidden/>
    <w:unhideWhenUsed/>
    <w:rsid w:val="005B7B91"/>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semiHidden/>
    <w:qFormat/>
    <w:rsid w:val="005B7B91"/>
    <w:rPr>
      <w:lang w:val="en-US"/>
    </w:rPr>
  </w:style>
  <w:style w:type="paragraph" w:styleId="Footer">
    <w:name w:val="footer"/>
    <w:basedOn w:val="Normal"/>
    <w:link w:val="FooterChar"/>
    <w:uiPriority w:val="99"/>
    <w:semiHidden/>
    <w:unhideWhenUsed/>
    <w:qFormat/>
    <w:rsid w:val="005B7B91"/>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semiHidden/>
    <w:qFormat/>
    <w:rsid w:val="005B7B91"/>
    <w:rPr>
      <w:lang w:val="en-US"/>
    </w:rPr>
  </w:style>
  <w:style w:type="paragraph" w:styleId="BalloonText">
    <w:name w:val="Balloon Text"/>
    <w:basedOn w:val="Normal"/>
    <w:link w:val="BalloonTextChar"/>
    <w:uiPriority w:val="99"/>
    <w:semiHidden/>
    <w:unhideWhenUsed/>
    <w:rsid w:val="005B7B91"/>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qFormat/>
    <w:rsid w:val="005B7B91"/>
    <w:rPr>
      <w:rFonts w:ascii="Tahoma" w:hAnsi="Tahoma" w:cs="Tahoma"/>
      <w:sz w:val="16"/>
      <w:szCs w:val="16"/>
      <w:lang w:val="en-US"/>
    </w:rPr>
  </w:style>
  <w:style w:type="paragraph" w:styleId="NoSpacing">
    <w:name w:val="No Spacing"/>
    <w:uiPriority w:val="1"/>
    <w:qFormat/>
    <w:rsid w:val="005B7B91"/>
    <w:pPr>
      <w:spacing w:after="0" w:line="240" w:lineRule="auto"/>
    </w:pPr>
    <w:rPr>
      <w:lang w:val="en-US"/>
    </w:rPr>
  </w:style>
  <w:style w:type="paragraph" w:styleId="ListParagraph">
    <w:name w:val="List Paragraph"/>
    <w:basedOn w:val="Normal"/>
    <w:uiPriority w:val="99"/>
    <w:qFormat/>
    <w:rsid w:val="005B7B91"/>
    <w:pPr>
      <w:ind w:left="720"/>
      <w:contextualSpacing/>
    </w:pPr>
    <w:rPr>
      <w:rFonts w:eastAsiaTheme="minorHAnsi"/>
      <w:lang w:val="en-US" w:eastAsia="en-US"/>
    </w:rPr>
  </w:style>
  <w:style w:type="paragraph" w:customStyle="1" w:styleId="TOCHeading1">
    <w:name w:val="TOC Heading1"/>
    <w:basedOn w:val="Heading1"/>
    <w:next w:val="Normal"/>
    <w:uiPriority w:val="39"/>
    <w:qFormat/>
    <w:rsid w:val="005B7B91"/>
    <w:pPr>
      <w:outlineLvl w:val="9"/>
    </w:pPr>
  </w:style>
  <w:style w:type="paragraph" w:customStyle="1" w:styleId="Normal1">
    <w:name w:val="Normal1"/>
    <w:rsid w:val="005B7B91"/>
    <w:pPr>
      <w:spacing w:after="200" w:line="360" w:lineRule="auto"/>
      <w:jc w:val="both"/>
    </w:pPr>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5B7B91"/>
    <w:rPr>
      <w:i/>
      <w:iCs/>
      <w:color w:val="808080" w:themeColor="text1" w:themeTint="7F"/>
    </w:rPr>
  </w:style>
  <w:style w:type="table" w:styleId="TableGrid">
    <w:name w:val="Table Grid"/>
    <w:basedOn w:val="TableNormal"/>
    <w:uiPriority w:val="99"/>
    <w:qFormat/>
    <w:rsid w:val="005B7B91"/>
    <w:pPr>
      <w:spacing w:after="0" w:line="240" w:lineRule="auto"/>
    </w:pPr>
    <w:rPr>
      <w:rFonts w:ascii="Times New Roman" w:eastAsia="Times New Roman" w:hAnsi="Times New Roman" w:cs="Times New Roman"/>
      <w:sz w:val="20"/>
      <w:szCs w:val="20"/>
      <w:lang w:val="en-US"/>
    </w:rPr>
    <w:tblPr>
      <w:tblInd w:w="0" w:type="nil"/>
      <w:tblCellMar>
        <w:left w:w="0" w:type="dxa"/>
        <w:right w:w="0" w:type="dxa"/>
      </w:tblCellMar>
    </w:tblPr>
  </w:style>
  <w:style w:type="character" w:styleId="UnresolvedMention">
    <w:name w:val="Unresolved Mention"/>
    <w:basedOn w:val="DefaultParagraphFont"/>
    <w:uiPriority w:val="99"/>
    <w:semiHidden/>
    <w:unhideWhenUsed/>
    <w:rsid w:val="004A0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4352">
      <w:bodyDiv w:val="1"/>
      <w:marLeft w:val="0"/>
      <w:marRight w:val="0"/>
      <w:marTop w:val="0"/>
      <w:marBottom w:val="0"/>
      <w:divBdr>
        <w:top w:val="none" w:sz="0" w:space="0" w:color="auto"/>
        <w:left w:val="none" w:sz="0" w:space="0" w:color="auto"/>
        <w:bottom w:val="none" w:sz="0" w:space="0" w:color="auto"/>
        <w:right w:val="none" w:sz="0" w:space="0" w:color="auto"/>
      </w:divBdr>
    </w:div>
    <w:div w:id="51538027">
      <w:bodyDiv w:val="1"/>
      <w:marLeft w:val="0"/>
      <w:marRight w:val="0"/>
      <w:marTop w:val="0"/>
      <w:marBottom w:val="0"/>
      <w:divBdr>
        <w:top w:val="none" w:sz="0" w:space="0" w:color="auto"/>
        <w:left w:val="none" w:sz="0" w:space="0" w:color="auto"/>
        <w:bottom w:val="none" w:sz="0" w:space="0" w:color="auto"/>
        <w:right w:val="none" w:sz="0" w:space="0" w:color="auto"/>
      </w:divBdr>
    </w:div>
    <w:div w:id="139814653">
      <w:bodyDiv w:val="1"/>
      <w:marLeft w:val="0"/>
      <w:marRight w:val="0"/>
      <w:marTop w:val="0"/>
      <w:marBottom w:val="0"/>
      <w:divBdr>
        <w:top w:val="none" w:sz="0" w:space="0" w:color="auto"/>
        <w:left w:val="none" w:sz="0" w:space="0" w:color="auto"/>
        <w:bottom w:val="none" w:sz="0" w:space="0" w:color="auto"/>
        <w:right w:val="none" w:sz="0" w:space="0" w:color="auto"/>
      </w:divBdr>
    </w:div>
    <w:div w:id="309680142">
      <w:bodyDiv w:val="1"/>
      <w:marLeft w:val="0"/>
      <w:marRight w:val="0"/>
      <w:marTop w:val="0"/>
      <w:marBottom w:val="0"/>
      <w:divBdr>
        <w:top w:val="none" w:sz="0" w:space="0" w:color="auto"/>
        <w:left w:val="none" w:sz="0" w:space="0" w:color="auto"/>
        <w:bottom w:val="none" w:sz="0" w:space="0" w:color="auto"/>
        <w:right w:val="none" w:sz="0" w:space="0" w:color="auto"/>
      </w:divBdr>
    </w:div>
    <w:div w:id="390233764">
      <w:bodyDiv w:val="1"/>
      <w:marLeft w:val="0"/>
      <w:marRight w:val="0"/>
      <w:marTop w:val="0"/>
      <w:marBottom w:val="0"/>
      <w:divBdr>
        <w:top w:val="none" w:sz="0" w:space="0" w:color="auto"/>
        <w:left w:val="none" w:sz="0" w:space="0" w:color="auto"/>
        <w:bottom w:val="none" w:sz="0" w:space="0" w:color="auto"/>
        <w:right w:val="none" w:sz="0" w:space="0" w:color="auto"/>
      </w:divBdr>
    </w:div>
    <w:div w:id="429938085">
      <w:bodyDiv w:val="1"/>
      <w:marLeft w:val="0"/>
      <w:marRight w:val="0"/>
      <w:marTop w:val="0"/>
      <w:marBottom w:val="0"/>
      <w:divBdr>
        <w:top w:val="none" w:sz="0" w:space="0" w:color="auto"/>
        <w:left w:val="none" w:sz="0" w:space="0" w:color="auto"/>
        <w:bottom w:val="none" w:sz="0" w:space="0" w:color="auto"/>
        <w:right w:val="none" w:sz="0" w:space="0" w:color="auto"/>
      </w:divBdr>
    </w:div>
    <w:div w:id="503209971">
      <w:bodyDiv w:val="1"/>
      <w:marLeft w:val="0"/>
      <w:marRight w:val="0"/>
      <w:marTop w:val="0"/>
      <w:marBottom w:val="0"/>
      <w:divBdr>
        <w:top w:val="none" w:sz="0" w:space="0" w:color="auto"/>
        <w:left w:val="none" w:sz="0" w:space="0" w:color="auto"/>
        <w:bottom w:val="none" w:sz="0" w:space="0" w:color="auto"/>
        <w:right w:val="none" w:sz="0" w:space="0" w:color="auto"/>
      </w:divBdr>
    </w:div>
    <w:div w:id="553663588">
      <w:bodyDiv w:val="1"/>
      <w:marLeft w:val="0"/>
      <w:marRight w:val="0"/>
      <w:marTop w:val="0"/>
      <w:marBottom w:val="0"/>
      <w:divBdr>
        <w:top w:val="none" w:sz="0" w:space="0" w:color="auto"/>
        <w:left w:val="none" w:sz="0" w:space="0" w:color="auto"/>
        <w:bottom w:val="none" w:sz="0" w:space="0" w:color="auto"/>
        <w:right w:val="none" w:sz="0" w:space="0" w:color="auto"/>
      </w:divBdr>
    </w:div>
    <w:div w:id="615521494">
      <w:bodyDiv w:val="1"/>
      <w:marLeft w:val="0"/>
      <w:marRight w:val="0"/>
      <w:marTop w:val="0"/>
      <w:marBottom w:val="0"/>
      <w:divBdr>
        <w:top w:val="none" w:sz="0" w:space="0" w:color="auto"/>
        <w:left w:val="none" w:sz="0" w:space="0" w:color="auto"/>
        <w:bottom w:val="none" w:sz="0" w:space="0" w:color="auto"/>
        <w:right w:val="none" w:sz="0" w:space="0" w:color="auto"/>
      </w:divBdr>
    </w:div>
    <w:div w:id="667556338">
      <w:bodyDiv w:val="1"/>
      <w:marLeft w:val="0"/>
      <w:marRight w:val="0"/>
      <w:marTop w:val="0"/>
      <w:marBottom w:val="0"/>
      <w:divBdr>
        <w:top w:val="none" w:sz="0" w:space="0" w:color="auto"/>
        <w:left w:val="none" w:sz="0" w:space="0" w:color="auto"/>
        <w:bottom w:val="none" w:sz="0" w:space="0" w:color="auto"/>
        <w:right w:val="none" w:sz="0" w:space="0" w:color="auto"/>
      </w:divBdr>
    </w:div>
    <w:div w:id="761341264">
      <w:bodyDiv w:val="1"/>
      <w:marLeft w:val="0"/>
      <w:marRight w:val="0"/>
      <w:marTop w:val="0"/>
      <w:marBottom w:val="0"/>
      <w:divBdr>
        <w:top w:val="none" w:sz="0" w:space="0" w:color="auto"/>
        <w:left w:val="none" w:sz="0" w:space="0" w:color="auto"/>
        <w:bottom w:val="none" w:sz="0" w:space="0" w:color="auto"/>
        <w:right w:val="none" w:sz="0" w:space="0" w:color="auto"/>
      </w:divBdr>
    </w:div>
    <w:div w:id="832768213">
      <w:bodyDiv w:val="1"/>
      <w:marLeft w:val="0"/>
      <w:marRight w:val="0"/>
      <w:marTop w:val="0"/>
      <w:marBottom w:val="0"/>
      <w:divBdr>
        <w:top w:val="none" w:sz="0" w:space="0" w:color="auto"/>
        <w:left w:val="none" w:sz="0" w:space="0" w:color="auto"/>
        <w:bottom w:val="none" w:sz="0" w:space="0" w:color="auto"/>
        <w:right w:val="none" w:sz="0" w:space="0" w:color="auto"/>
      </w:divBdr>
    </w:div>
    <w:div w:id="1001860198">
      <w:bodyDiv w:val="1"/>
      <w:marLeft w:val="0"/>
      <w:marRight w:val="0"/>
      <w:marTop w:val="0"/>
      <w:marBottom w:val="0"/>
      <w:divBdr>
        <w:top w:val="none" w:sz="0" w:space="0" w:color="auto"/>
        <w:left w:val="none" w:sz="0" w:space="0" w:color="auto"/>
        <w:bottom w:val="none" w:sz="0" w:space="0" w:color="auto"/>
        <w:right w:val="none" w:sz="0" w:space="0" w:color="auto"/>
      </w:divBdr>
    </w:div>
    <w:div w:id="1105072681">
      <w:bodyDiv w:val="1"/>
      <w:marLeft w:val="0"/>
      <w:marRight w:val="0"/>
      <w:marTop w:val="0"/>
      <w:marBottom w:val="0"/>
      <w:divBdr>
        <w:top w:val="none" w:sz="0" w:space="0" w:color="auto"/>
        <w:left w:val="none" w:sz="0" w:space="0" w:color="auto"/>
        <w:bottom w:val="none" w:sz="0" w:space="0" w:color="auto"/>
        <w:right w:val="none" w:sz="0" w:space="0" w:color="auto"/>
      </w:divBdr>
    </w:div>
    <w:div w:id="1218784192">
      <w:bodyDiv w:val="1"/>
      <w:marLeft w:val="0"/>
      <w:marRight w:val="0"/>
      <w:marTop w:val="0"/>
      <w:marBottom w:val="0"/>
      <w:divBdr>
        <w:top w:val="none" w:sz="0" w:space="0" w:color="auto"/>
        <w:left w:val="none" w:sz="0" w:space="0" w:color="auto"/>
        <w:bottom w:val="none" w:sz="0" w:space="0" w:color="auto"/>
        <w:right w:val="none" w:sz="0" w:space="0" w:color="auto"/>
      </w:divBdr>
    </w:div>
    <w:div w:id="1287005942">
      <w:bodyDiv w:val="1"/>
      <w:marLeft w:val="0"/>
      <w:marRight w:val="0"/>
      <w:marTop w:val="0"/>
      <w:marBottom w:val="0"/>
      <w:divBdr>
        <w:top w:val="none" w:sz="0" w:space="0" w:color="auto"/>
        <w:left w:val="none" w:sz="0" w:space="0" w:color="auto"/>
        <w:bottom w:val="none" w:sz="0" w:space="0" w:color="auto"/>
        <w:right w:val="none" w:sz="0" w:space="0" w:color="auto"/>
      </w:divBdr>
    </w:div>
    <w:div w:id="1458988540">
      <w:bodyDiv w:val="1"/>
      <w:marLeft w:val="0"/>
      <w:marRight w:val="0"/>
      <w:marTop w:val="0"/>
      <w:marBottom w:val="0"/>
      <w:divBdr>
        <w:top w:val="none" w:sz="0" w:space="0" w:color="auto"/>
        <w:left w:val="none" w:sz="0" w:space="0" w:color="auto"/>
        <w:bottom w:val="none" w:sz="0" w:space="0" w:color="auto"/>
        <w:right w:val="none" w:sz="0" w:space="0" w:color="auto"/>
      </w:divBdr>
    </w:div>
    <w:div w:id="1851407911">
      <w:bodyDiv w:val="1"/>
      <w:marLeft w:val="0"/>
      <w:marRight w:val="0"/>
      <w:marTop w:val="0"/>
      <w:marBottom w:val="0"/>
      <w:divBdr>
        <w:top w:val="none" w:sz="0" w:space="0" w:color="auto"/>
        <w:left w:val="none" w:sz="0" w:space="0" w:color="auto"/>
        <w:bottom w:val="none" w:sz="0" w:space="0" w:color="auto"/>
        <w:right w:val="none" w:sz="0" w:space="0" w:color="auto"/>
      </w:divBdr>
    </w:div>
    <w:div w:id="1865359630">
      <w:bodyDiv w:val="1"/>
      <w:marLeft w:val="0"/>
      <w:marRight w:val="0"/>
      <w:marTop w:val="0"/>
      <w:marBottom w:val="0"/>
      <w:divBdr>
        <w:top w:val="none" w:sz="0" w:space="0" w:color="auto"/>
        <w:left w:val="none" w:sz="0" w:space="0" w:color="auto"/>
        <w:bottom w:val="none" w:sz="0" w:space="0" w:color="auto"/>
        <w:right w:val="none" w:sz="0" w:space="0" w:color="auto"/>
      </w:divBdr>
    </w:div>
    <w:div w:id="21349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sa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rto.id/manufaktur-melempem-pertumbuhan-ekonomi-ri-2019-mentok-502-ew5h" TargetMode="External"/><Relationship Id="rId11" Type="http://schemas.openxmlformats.org/officeDocument/2006/relationships/hyperlink" Target="http://www.idx.co.id" TargetMode="External"/><Relationship Id="rId5" Type="http://schemas.openxmlformats.org/officeDocument/2006/relationships/hyperlink" Target="mailto:ikhlash@polibatam.ac.id" TargetMode="External"/><Relationship Id="rId10" Type="http://schemas.openxmlformats.org/officeDocument/2006/relationships/hyperlink" Target="http://www.satnusa.com" TargetMode="External"/><Relationship Id="rId4" Type="http://schemas.openxmlformats.org/officeDocument/2006/relationships/webSettings" Target="webSettings.xml"/><Relationship Id="rId9" Type="http://schemas.openxmlformats.org/officeDocument/2006/relationships/hyperlink" Target="http://www.sky-energy.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13</Pages>
  <Words>4967</Words>
  <Characters>28315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 Hamta</dc:creator>
  <cp:keywords/>
  <dc:description/>
  <cp:lastModifiedBy>Muhammad Ikhlash, S.E., M.Ak., Ak.</cp:lastModifiedBy>
  <cp:revision>155</cp:revision>
  <dcterms:created xsi:type="dcterms:W3CDTF">2021-08-01T13:27:00Z</dcterms:created>
  <dcterms:modified xsi:type="dcterms:W3CDTF">2022-04-18T03:16:00Z</dcterms:modified>
</cp:coreProperties>
</file>